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13E" w:rsidRPr="0064113E" w:rsidRDefault="0064113E" w:rsidP="0064113E">
      <w:pPr>
        <w:spacing w:after="0"/>
        <w:ind w:firstLine="709"/>
        <w:jc w:val="both"/>
        <w:rPr>
          <w:rFonts w:ascii="PT Astra Serif" w:eastAsia="Times New Roman" w:hAnsi="PT Astra Serif"/>
          <w:b/>
          <w:bCs/>
          <w:iCs/>
          <w:noProof/>
          <w:sz w:val="24"/>
          <w:szCs w:val="24"/>
          <w:lang w:eastAsia="ru-RU"/>
        </w:rPr>
      </w:pPr>
      <w:bookmarkStart w:id="0" w:name="_GoBack"/>
      <w:bookmarkEnd w:id="0"/>
      <w:r w:rsidRPr="0064113E">
        <w:rPr>
          <w:rFonts w:ascii="PT Astra Serif" w:eastAsia="Times New Roman" w:hAnsi="PT Astra Serif"/>
          <w:b/>
          <w:bCs/>
          <w:iCs/>
          <w:noProof/>
          <w:sz w:val="24"/>
          <w:szCs w:val="24"/>
          <w:lang w:eastAsia="ru-RU"/>
        </w:rPr>
        <w:t>ИННОВАЦИОННЫЙ СЕКТОР</w:t>
      </w:r>
    </w:p>
    <w:p w:rsidR="0064113E" w:rsidRPr="006414AA" w:rsidRDefault="0064113E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Ключевыми задачами региона является создание исследовательских и технологических заделов для развития новых специализаций экономики региона на основе масштабирования технологической повестки действующих кластеров, применения механизмов федеральной научной, технологической и промышленной политики, создания технологической инфраструктуры для развития «глубоких технологий» и цифровых решений, а также переход на гибкие форматы кадрового обеспечения новых специализаций. Томская область продолжает удерживать позицию</w:t>
      </w:r>
      <w:r w:rsidR="00FB4E42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в группе «сильных инноваторов».</w:t>
      </w:r>
    </w:p>
    <w:p w:rsidR="0064113E" w:rsidRPr="006414AA" w:rsidRDefault="0064113E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Томская область занимает </w:t>
      </w:r>
      <w:r w:rsidR="00F4741F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3-е место в рейтинге научно-технологического развития регионов, а также 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4-е место в рейтинге </w:t>
      </w:r>
      <w:r w:rsidR="00F4741F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val="en-US" w:eastAsia="ru-RU"/>
        </w:rPr>
        <w:t>SMART</w:t>
      </w:r>
      <w:r w:rsidR="00F4741F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 подготовленным Ассоциацией инновационных регионов России.</w:t>
      </w:r>
    </w:p>
    <w:p w:rsidR="0064113E" w:rsidRPr="006414AA" w:rsidRDefault="0064113E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Общий объем финансирования инновационной деятельности и науки в Томской области за </w:t>
      </w:r>
      <w:r w:rsidR="00904316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2022 год составил </w:t>
      </w:r>
      <w:r w:rsidR="00FB4E42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88,7 млн рублей.</w:t>
      </w:r>
    </w:p>
    <w:p w:rsidR="0064113E" w:rsidRPr="006414AA" w:rsidRDefault="0064113E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Показатели инновационной активности региона остаются выше средних значений по России и СФО.</w:t>
      </w:r>
    </w:p>
    <w:p w:rsidR="0064113E" w:rsidRPr="006414AA" w:rsidRDefault="0064113E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highlight w:val="yellow"/>
          <w:lang w:eastAsia="ru-RU"/>
        </w:rPr>
      </w:pPr>
      <w:r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Доля продукции высокотехнологичных и наукоемких отраслей экономики в В</w:t>
      </w:r>
      <w:r w:rsidR="00A71555"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РП Томской области составляет 23</w:t>
      </w:r>
      <w:r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</w:t>
      </w:r>
      <w:r w:rsidR="00A71555"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4</w:t>
      </w:r>
      <w:r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%, что</w:t>
      </w:r>
      <w:r w:rsidR="008361BC"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выше чем в среднем по России (20,7</w:t>
      </w:r>
      <w:r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%) и по СФО (1</w:t>
      </w:r>
      <w:r w:rsidR="008361BC"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7</w:t>
      </w:r>
      <w:r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</w:t>
      </w:r>
      <w:r w:rsidR="008361BC"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8</w:t>
      </w:r>
      <w:r w:rsidRPr="008361BC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%). </w:t>
      </w:r>
    </w:p>
    <w:p w:rsidR="00150625" w:rsidRDefault="00150625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Томская область активно взаимодействует с федеральными институтами развития (Сколково, Фонд содействия инновациям (далее по разделу – ФСИ), Фонд развития интернет-инициатив, Российский фонд развития информационных технологий и др.), тем самым развивая региональную инфраструктуру поддержки</w:t>
      </w:r>
      <w:r w:rsidR="007A7C7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. Регион занимает одну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из лидирующих позиций в России по числу поддержанных ФСИ проектов и коммерциализированных разработок, объему выделенных средств. Благодаря этому в развитие томских технологических проектов в 202</w:t>
      </w:r>
      <w:r w:rsidR="006920E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2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году привл</w:t>
      </w:r>
      <w:r w:rsidR="006920E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ечены порядка 450 млн. рублей.</w:t>
      </w:r>
    </w:p>
    <w:p w:rsidR="008361BC" w:rsidRPr="006414AA" w:rsidRDefault="008361BC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</w:p>
    <w:p w:rsidR="00150625" w:rsidRPr="006414AA" w:rsidRDefault="00150625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  <w:t>Кластер «Smart Technologies Tomsk»</w:t>
      </w:r>
    </w:p>
    <w:p w:rsidR="00150625" w:rsidRPr="006414AA" w:rsidRDefault="00AE3F56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</w:t>
      </w:r>
      <w:r w:rsidR="001506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202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2</w:t>
      </w:r>
      <w:r w:rsidR="001506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году 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уча</w:t>
      </w:r>
      <w:r w:rsidR="007A7C7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с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тниками</w:t>
      </w:r>
      <w:r w:rsidR="001506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инновационного территориального кластера «Smart Technologies Tomsk» (далее по разделу - Кластер) 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являются</w:t>
      </w:r>
      <w:r w:rsidR="001506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2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25</w:t>
      </w:r>
      <w:r w:rsidR="001506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компаний. </w:t>
      </w:r>
      <w:r w:rsidR="001506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 Кластер входят все томские университеты, Томский национальный исследовательский медицинский центр, Институт физики прочности и материаловедения СО РАН, Институт мониторинга климатических и экологических систем Сибирского отделения Российской академии наук, крупные представители фармацевтической промышленности, инновационные высокотехнологичные компании, работающие в сфере медицинской техники, биомедицинских технологий и информационных технологий.</w:t>
      </w:r>
    </w:p>
    <w:p w:rsidR="00150625" w:rsidRPr="006414AA" w:rsidRDefault="00150625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 основе Кластера лежит работа проектных альянсов («Медицина. Фармацевтика», «Техническое зрение», «Арктика», «Робототехника»</w:t>
      </w:r>
      <w:r w:rsidR="007858CB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),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созданных по нескольким направлениям с ориентацией на новые перспективные рынки на базе высокотехнологичных решений, которые будут определять развитие мировой и российской экономики через 15-20 лет. </w:t>
      </w:r>
    </w:p>
    <w:p w:rsidR="00150625" w:rsidRPr="006414AA" w:rsidRDefault="00150625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За 202</w:t>
      </w:r>
      <w:r w:rsidR="00476A03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2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год </w:t>
      </w:r>
      <w:r w:rsidR="00476A03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Центром инжиниринга и инноваций Томской области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в рамках оказания участникам Кластера комплекса инженерно-консультационных услуг по подготовке процесса производства и реализации продукции (товаров</w:t>
      </w:r>
      <w:r w:rsidR="00476A03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 работ, услуг) предоставлено 20</w:t>
      </w:r>
      <w:r w:rsidR="00AE3F56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</w:t>
      </w:r>
      <w:r w:rsidR="00AE3F56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lastRenderedPageBreak/>
        <w:t>услуг для 12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организаций-участников Кластера, создано и модернизировано </w:t>
      </w:r>
      <w:r w:rsidR="00AE3F56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6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инновационных продуктов.</w:t>
      </w:r>
    </w:p>
    <w:p w:rsidR="007858CB" w:rsidRPr="006414AA" w:rsidRDefault="007858CB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</w:p>
    <w:p w:rsidR="00150625" w:rsidRPr="006414AA" w:rsidRDefault="00150625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  <w:t xml:space="preserve">Фонд «Сколково» </w:t>
      </w:r>
    </w:p>
    <w:p w:rsidR="00150625" w:rsidRPr="006414AA" w:rsidRDefault="0037613B" w:rsidP="007858CB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Продолжается эффективная работа Центра инжиниринга и инноваций Томской области в качестве регионального оператора Фонда Сколково. Так, в 2022 году, уже 43 томские компании имеют статус резидента Фонда Сколково</w:t>
      </w:r>
      <w:r w:rsidR="007858CB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. В 2022 году, помимо налоговых льгот и сервисов «Сколково», резиденты привлекли инвестиции в форме микрогрантов Фонда «Сколково» на сумму порядка 12 млн рублей. Полученные средства компании смогут направить на проведение испытаний, создание прототипов, приобретение комплектующих, патентование.</w:t>
      </w:r>
    </w:p>
    <w:p w:rsidR="007858CB" w:rsidRPr="006414AA" w:rsidRDefault="007858CB" w:rsidP="007858CB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</w:p>
    <w:p w:rsidR="00150625" w:rsidRPr="006414AA" w:rsidRDefault="00150625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  <w:t>Беспилотные технологии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 2022 году значимым событием в развитии сферы беспилотных технологий в Томской области стало установление экспериментального правового режима в сфере цифровых инноваций.  Постановлением Правительства Российской Федерации от 24 марта 2022 года № 458 была утверждена Программа экспериментального правового режима в сфере цифровых инноваций по эксплуатации беспилотных авиационных систем в Томской области, которая содержит экспериментальные нормы, регулирующие порядок допуска к эксплуатации беспилотных авиационных систем (далее</w:t>
      </w:r>
      <w:r w:rsidR="007A7C7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по разделу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– БАС) и юридических лиц – эксплуатантов БАС к выполнению воздушных перевозок и авиационных работ, профессиональной подготовки и медицинского освидетельствования внешних пилотов.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В рамках ЭПР известные российские организации-эксплуатанты БАС такие как </w:t>
      </w:r>
      <w:r w:rsidR="007A7C7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br/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ООО «ПЛАЗ», ООО «Аэромакс», ООО «Тайбер», АО «НПП Радар ММС», </w:t>
      </w:r>
      <w:r w:rsidR="007A7C7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br/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АО «Национальный центр вертолетостроения им. М.Л. Миля и Н.И. Камова», ООО «Индустриальные дроны» и другие могут предоставлять функциональные сервисы по направлениям: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- доставка широкого спектра грузов (от 0,1 кг до 1500 кг);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- аэрофотосъемка;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- сельскохозяйственные работы.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Реализация программы </w:t>
      </w:r>
      <w:r w:rsidR="007A7C7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экспериментального правового режима 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окажет значительную поддержку развитию технологий БАС, позволит сформировать экспериментальную правовую базу. Экспериментальные нормы и положения, показавшие свою эффективность, приобретут статус норм общего регулирования и будут распространены на всю Россию.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ООО «Региональный оператор «Беспилотные системы» совместно с заказчиками прорабатывает схему организации транспортных сервисов, маршруты доставка конечным пользователям, находящимся в удаленной и труднодоступной местности, с учетом технической возможности существующей аэродромной инфраструктуры.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После завершения данных процедур станет возможным выполнить первые тестовые полеты в рамках экспериментального законодательства. В результате проведения тестовых полетов будут разработаны рабочие регламенты, финансово-экономическая модель организации транспортно-логистического сервиса с применением БАС.</w:t>
      </w:r>
    </w:p>
    <w:p w:rsidR="00823D9E" w:rsidRPr="006414AA" w:rsidRDefault="00823D9E" w:rsidP="00823D9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</w:t>
      </w:r>
    </w:p>
    <w:p w:rsidR="00150625" w:rsidRPr="006414AA" w:rsidRDefault="00150625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  <w:t>«Цифровые технологии»</w:t>
      </w:r>
    </w:p>
    <w:p w:rsidR="00B33194" w:rsidRPr="006414AA" w:rsidRDefault="00B33194" w:rsidP="00B33194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lastRenderedPageBreak/>
        <w:t xml:space="preserve">Томская область продолжает устойчивое развитие компетенций в области </w:t>
      </w:r>
      <w:r w:rsidR="007A7C7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информационных технологий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. По данным базы Федеральной налоговой службы, в Томской области насчитывается более 600 действующих компаний с видом деятельности «Разработка компьютерного программного обеспечения, консультационные услуги в данной области и другие сопутствующие услуги» и «Деятельность в области информационных технологий». </w:t>
      </w:r>
    </w:p>
    <w:p w:rsidR="00B33194" w:rsidRPr="006414AA" w:rsidRDefault="00B33194" w:rsidP="00B33194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По результатам рейтинга Руссофт Томская область в 2022 году вошла в ТОП-20 регионов России (16 место в России и 2 место в Сибирском федеральном округе) по уровню развития индустрии разработки программного обеспечения.  А также Томская область заняла 4-е место среди регионов России по качеству работы функционирующих учебных заведений по направлениям ИТ.</w:t>
      </w:r>
    </w:p>
    <w:p w:rsidR="00B33194" w:rsidRPr="006414AA" w:rsidRDefault="00B33194" w:rsidP="00B33194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В 2022 году в г.Томске открылся первый в </w:t>
      </w:r>
      <w:r w:rsidR="008A646B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регионе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частный IT-парк «Герцен», который объединил научно-образовательный комплекс, инновационную сферу и высокотехнологичное производство. В новом технологическом центре запущено производство томской научно-производственной фирмы «Микран» и лаборатории систем технологической связи Томского государственного университета систем управления и радиоэлектроники. Также здесь предусмотрены пространства для коворкинга, отдыха, лекционных занятий и другие. В IT-парке уже создано более 300 новых высокопроизводительных рабочих мест.</w:t>
      </w:r>
    </w:p>
    <w:p w:rsidR="006D1F1E" w:rsidRPr="006414AA" w:rsidRDefault="006D1F1E" w:rsidP="006D1F1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В Томской области в рамках регионального проекта «Цифровые технологии» </w:t>
      </w:r>
      <w:r w:rsidR="004E6143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проводятся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мероприятия, направленные на содействие реализации компаниями проектов разработки и внедрения цифровых технологий в отраслях экономики и социальной сферы </w:t>
      </w:r>
      <w:r w:rsidR="00EA169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 рамках поддержки, оказываемой за счет средств федерального бюджета.</w:t>
      </w:r>
    </w:p>
    <w:p w:rsidR="006D1F1E" w:rsidRPr="006414AA" w:rsidRDefault="004B35D3" w:rsidP="006D1F1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Так, в 2022 году </w:t>
      </w:r>
      <w:r w:rsidR="00C447C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проведены информационные кампании о федеральных мерах поддержки для томских компаний 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</w:t>
      </w:r>
      <w:r w:rsidR="00EA169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целях развития и внедрения цифровых технологий. </w:t>
      </w:r>
    </w:p>
    <w:p w:rsidR="006D1F1E" w:rsidRPr="006414AA" w:rsidRDefault="00C447C8" w:rsidP="006D1F1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sz w:val="24"/>
          <w:szCs w:val="24"/>
        </w:rPr>
        <w:t>Продолжают развиваться региональные сервисы</w:t>
      </w:r>
      <w:r w:rsidR="00682528" w:rsidRPr="006414AA">
        <w:rPr>
          <w:sz w:val="24"/>
          <w:szCs w:val="24"/>
        </w:rPr>
        <w:t xml:space="preserve"> «Цифровой платформы развития Томской области», ориентируясь на потребности жителей региона</w:t>
      </w:r>
      <w:r w:rsidRPr="006414AA">
        <w:rPr>
          <w:sz w:val="24"/>
          <w:szCs w:val="24"/>
        </w:rPr>
        <w:t xml:space="preserve">. 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Так, в 2022 году </w:t>
      </w:r>
      <w:r w:rsidR="003363F6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в рамках сервиса «Активный житель» была реализована возможность проведения голосования по различным сферам деятельности и 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Администрация города Томска </w:t>
      </w:r>
      <w:r w:rsidR="003363F6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в 2022 году 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проводила публичное обсуждение, посвященное градостроительной ситуации, социальной инфраструктуре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и перспективам развития Томска. </w:t>
      </w:r>
    </w:p>
    <w:p w:rsidR="006D1F1E" w:rsidRPr="006414AA" w:rsidRDefault="00C447C8" w:rsidP="006D1F1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Д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оработан </w:t>
      </w:r>
      <w:r w:rsidR="003363F6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с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ервис «Онлаи</w:t>
      </w:r>
      <w:r w:rsidR="006D1F1E" w:rsidRPr="006414AA">
        <w:rPr>
          <w:rFonts w:eastAsia="Times New Roman"/>
          <w:bCs/>
          <w:iCs/>
          <w:noProof/>
          <w:sz w:val="24"/>
          <w:szCs w:val="24"/>
          <w:lang w:eastAsia="ru-RU"/>
        </w:rPr>
        <w:t>̆</w:t>
      </w:r>
      <w:r w:rsidR="006D1F1E" w:rsidRPr="006414AA">
        <w:rPr>
          <w:rFonts w:ascii="PT Astra Serif" w:eastAsia="Times New Roman" w:hAnsi="PT Astra Serif" w:cs="PT Astra Serif"/>
          <w:bCs/>
          <w:iCs/>
          <w:noProof/>
          <w:sz w:val="24"/>
          <w:szCs w:val="24"/>
          <w:lang w:eastAsia="ru-RU"/>
        </w:rPr>
        <w:t>н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-</w:t>
      </w:r>
      <w:r w:rsidR="006D1F1E" w:rsidRPr="006414AA">
        <w:rPr>
          <w:rFonts w:ascii="PT Astra Serif" w:eastAsia="Times New Roman" w:hAnsi="PT Astra Serif" w:cs="PT Astra Serif"/>
          <w:bCs/>
          <w:iCs/>
          <w:noProof/>
          <w:sz w:val="24"/>
          <w:szCs w:val="24"/>
          <w:lang w:eastAsia="ru-RU"/>
        </w:rPr>
        <w:t>площадка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</w:t>
      </w:r>
      <w:r w:rsidR="006D1F1E" w:rsidRPr="006414AA">
        <w:rPr>
          <w:rFonts w:ascii="PT Astra Serif" w:eastAsia="Times New Roman" w:hAnsi="PT Astra Serif" w:cs="PT Astra Serif"/>
          <w:bCs/>
          <w:iCs/>
          <w:noProof/>
          <w:sz w:val="24"/>
          <w:szCs w:val="24"/>
          <w:lang w:eastAsia="ru-RU"/>
        </w:rPr>
        <w:t>технологического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</w:t>
      </w:r>
      <w:r w:rsidR="006D1F1E" w:rsidRPr="006414AA">
        <w:rPr>
          <w:rFonts w:ascii="PT Astra Serif" w:eastAsia="Times New Roman" w:hAnsi="PT Astra Serif" w:cs="PT Astra Serif"/>
          <w:bCs/>
          <w:iCs/>
          <w:noProof/>
          <w:sz w:val="24"/>
          <w:szCs w:val="24"/>
          <w:lang w:eastAsia="ru-RU"/>
        </w:rPr>
        <w:t>предпринимательства»</w:t>
      </w:r>
      <w:r w:rsidR="00B3461A" w:rsidRPr="006414AA">
        <w:rPr>
          <w:rFonts w:ascii="PT Astra Serif" w:eastAsia="Times New Roman" w:hAnsi="PT Astra Serif" w:cs="PT Astra Serif"/>
          <w:bCs/>
          <w:iCs/>
          <w:noProof/>
          <w:sz w:val="24"/>
          <w:szCs w:val="24"/>
          <w:lang w:eastAsia="ru-RU"/>
        </w:rPr>
        <w:t xml:space="preserve"> 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и переименован в «Экспортный каталог Томской области». Департаментом международных и региональных связей Администрации Томской области внесена информация об экспортных компаниях Томской области и их продукции, в целях продвижения на зарубежные рынк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и (105 компаний с 541 продуктом).</w:t>
      </w:r>
    </w:p>
    <w:p w:rsidR="006D1F1E" w:rsidRPr="006414AA" w:rsidRDefault="00C447C8" w:rsidP="00B3461A">
      <w:pPr>
        <w:spacing w:after="0"/>
        <w:ind w:firstLine="708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У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совершенствован функционал с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ервис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а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«Маркетплейс мер поддержки предпринимательства»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 на котором теперь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представлены все виды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доступных компаниям федеральных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и региональны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х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меры поддерж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ки: финансовые, консультационные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 имущественны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е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и инфраструктурны</w:t>
      </w:r>
      <w:r w:rsidR="00B3461A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е</w:t>
      </w:r>
      <w:r w:rsidR="006D1F1E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. Разработана страница об организациях поддержки предпринимательства Томской области и размещена карта «Бизнес-пространства Томска».</w:t>
      </w:r>
    </w:p>
    <w:p w:rsidR="00C26F25" w:rsidRPr="006414AA" w:rsidRDefault="00EA1698" w:rsidP="00C26F25">
      <w:pPr>
        <w:spacing w:after="0"/>
        <w:ind w:firstLine="708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Значительную роль в развитии ИТ-сферы играет комплексная поддержка со стороны региональной инновационной инфраструктуры. </w:t>
      </w:r>
      <w:r w:rsidR="00C26F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Так</w:t>
      </w:r>
      <w:r w:rsidR="00DF374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</w:t>
      </w:r>
      <w:r w:rsidR="00C26F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в целях содействия развитию ИТ-сообщества в </w:t>
      </w:r>
      <w:r w:rsidR="00DF374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Томской области в 2022 году были проведены: </w:t>
      </w:r>
      <w:r w:rsidR="00C26F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конференция для разработчиков </w:t>
      </w:r>
      <w:r w:rsidR="00DF374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«</w:t>
      </w:r>
      <w:r w:rsidR="00C26F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Dev PRO</w:t>
      </w:r>
      <w:r w:rsidR="00DF374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» и </w:t>
      </w:r>
      <w:r w:rsidR="00C26F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конференция «Город IT</w:t>
      </w:r>
      <w:r w:rsidR="00DF374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», в  которых приняли</w:t>
      </w:r>
      <w:r w:rsidR="00C26F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участие более 1500 студентов, сотрудников IT-компаний, представителей бизнеса и органов власти.</w:t>
      </w:r>
    </w:p>
    <w:p w:rsidR="00682528" w:rsidRPr="006414AA" w:rsidRDefault="00DF3745" w:rsidP="00682528">
      <w:pPr>
        <w:spacing w:after="0"/>
        <w:ind w:firstLine="708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lastRenderedPageBreak/>
        <w:t>Помимо этого е</w:t>
      </w:r>
      <w:r w:rsidR="00682528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жегодно томские инновационные разработки отмечаются на всероссийском и международном уровне. Так, в 2022 году проект «Ocuscreen» томской компании «Энбисис» был представлен на X Петербургском международном форуме здоровья, где получил высокую оценку международных экспертов и был удостоен золотой медали конкурса инновационных решений.</w:t>
      </w:r>
    </w:p>
    <w:p w:rsidR="00EA1698" w:rsidRPr="006414AA" w:rsidRDefault="00682528" w:rsidP="00682528">
      <w:pPr>
        <w:spacing w:after="0"/>
        <w:ind w:firstLine="708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Томская инновационная компания «Универсальные терминал системы» была высоко оценена на международном экспортном форуме «Сделано в России - 2022», где заняла первое место сразу в двух номинациях «Экспортер года в сфере промышленности» и «Прорыв года».</w:t>
      </w:r>
    </w:p>
    <w:p w:rsidR="006D1F1E" w:rsidRPr="006414AA" w:rsidRDefault="006D1F1E" w:rsidP="006D1F1E">
      <w:pPr>
        <w:pStyle w:val="Default"/>
        <w:tabs>
          <w:tab w:val="left" w:pos="851"/>
        </w:tabs>
        <w:ind w:left="709"/>
        <w:jc w:val="both"/>
        <w:rPr>
          <w:rFonts w:ascii="PT Astra Serif" w:eastAsia="Times New Roman" w:hAnsi="PT Astra Serif"/>
          <w:bCs/>
          <w:iCs/>
          <w:noProof/>
          <w:color w:val="auto"/>
          <w:lang w:eastAsia="ru-RU"/>
        </w:rPr>
      </w:pPr>
    </w:p>
    <w:p w:rsidR="00150625" w:rsidRPr="006414AA" w:rsidRDefault="00150625" w:rsidP="00150625">
      <w:pPr>
        <w:pStyle w:val="Default"/>
        <w:tabs>
          <w:tab w:val="left" w:pos="993"/>
        </w:tabs>
        <w:ind w:left="709"/>
        <w:jc w:val="both"/>
        <w:rPr>
          <w:rFonts w:ascii="PT Astra Serif" w:eastAsia="Times New Roman" w:hAnsi="PT Astra Serif"/>
          <w:bCs/>
          <w:i/>
          <w:iCs/>
          <w:noProof/>
          <w:color w:val="auto"/>
          <w:lang w:eastAsia="ru-RU"/>
        </w:rPr>
      </w:pPr>
      <w:r w:rsidRPr="006414AA">
        <w:rPr>
          <w:rFonts w:ascii="PT Astra Serif" w:eastAsia="Times New Roman" w:hAnsi="PT Astra Serif"/>
          <w:bCs/>
          <w:i/>
          <w:iCs/>
          <w:noProof/>
          <w:color w:val="auto"/>
          <w:lang w:eastAsia="ru-RU"/>
        </w:rPr>
        <w:t xml:space="preserve">Новые производства </w:t>
      </w:r>
    </w:p>
    <w:p w:rsidR="0064113E" w:rsidRPr="006414AA" w:rsidRDefault="0064113E" w:rsidP="0064113E">
      <w:pPr>
        <w:spacing w:after="0"/>
        <w:ind w:firstLine="708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 регионе также запущены ряд проектов и новых производств:</w:t>
      </w:r>
    </w:p>
    <w:p w:rsidR="00CC701F" w:rsidRPr="006414AA" w:rsidRDefault="00CC701F" w:rsidP="0064113E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- запущено производство </w:t>
      </w:r>
      <w:r w:rsidRPr="006414AA">
        <w:rPr>
          <w:rFonts w:ascii="PT Astra Serif" w:hAnsi="PT Astra Serif"/>
          <w:sz w:val="24"/>
          <w:szCs w:val="24"/>
        </w:rPr>
        <w:t xml:space="preserve">низковольтных комплектных устройств, которые широко используется на предприятиях водоснабжения и водоотведения, тепло-, электроснабжения, в химической, нефтехимической, газовой промышленности и </w:t>
      </w:r>
      <w:proofErr w:type="spellStart"/>
      <w:r w:rsidRPr="006414AA">
        <w:rPr>
          <w:rFonts w:ascii="PT Astra Serif" w:hAnsi="PT Astra Serif"/>
          <w:sz w:val="24"/>
          <w:szCs w:val="24"/>
        </w:rPr>
        <w:t>т.д</w:t>
      </w:r>
      <w:proofErr w:type="spellEnd"/>
      <w:r w:rsidRPr="006414AA">
        <w:rPr>
          <w:rFonts w:ascii="PT Astra Serif" w:hAnsi="PT Astra Serif"/>
          <w:sz w:val="24"/>
          <w:szCs w:val="24"/>
        </w:rPr>
        <w:t xml:space="preserve"> (ООО «Тракт-Автоматика»);</w:t>
      </w:r>
    </w:p>
    <w:p w:rsidR="00CC701F" w:rsidRPr="006414AA" w:rsidRDefault="00CC701F" w:rsidP="0064113E">
      <w:pPr>
        <w:spacing w:after="0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hAnsi="PT Astra Serif"/>
          <w:sz w:val="24"/>
          <w:szCs w:val="24"/>
        </w:rPr>
        <w:t xml:space="preserve">- запущено производство экранирующих токопроводящих силиконовых листовых эластомеров, поглощающих СВЧ-энергию </w:t>
      </w:r>
      <w:proofErr w:type="spellStart"/>
      <w:r w:rsidRPr="006414AA">
        <w:rPr>
          <w:rFonts w:ascii="PT Astra Serif" w:hAnsi="PT Astra Serif"/>
          <w:sz w:val="24"/>
          <w:szCs w:val="24"/>
        </w:rPr>
        <w:t>герметиков</w:t>
      </w:r>
      <w:proofErr w:type="spellEnd"/>
      <w:r w:rsidRPr="006414AA">
        <w:rPr>
          <w:rFonts w:ascii="PT Astra Serif" w:hAnsi="PT Astra Serif"/>
          <w:sz w:val="24"/>
          <w:szCs w:val="24"/>
        </w:rPr>
        <w:t>, экранирующих красок и эмалей (</w:t>
      </w:r>
      <w:r w:rsidR="007A7C78" w:rsidRPr="006414AA">
        <w:rPr>
          <w:rFonts w:ascii="PT Astra Serif" w:hAnsi="PT Astra Serif"/>
          <w:sz w:val="24"/>
          <w:szCs w:val="24"/>
        </w:rPr>
        <w:t xml:space="preserve">ООО </w:t>
      </w:r>
      <w:r w:rsidRPr="006414AA">
        <w:rPr>
          <w:rFonts w:ascii="PT Astra Serif" w:hAnsi="PT Astra Serif"/>
          <w:sz w:val="24"/>
          <w:szCs w:val="24"/>
        </w:rPr>
        <w:t>«РТ-технологии»)</w:t>
      </w:r>
    </w:p>
    <w:p w:rsidR="00A838B5" w:rsidRPr="006414AA" w:rsidRDefault="00A838B5" w:rsidP="0064113E">
      <w:pPr>
        <w:spacing w:after="0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- разработана беспилотная система, способная анализировать объекты с использованием искусственного интеллекта (ООО «ЛЭМЗ-Т»</w:t>
      </w:r>
      <w:r w:rsidR="002B2443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)</w:t>
      </w:r>
    </w:p>
    <w:p w:rsidR="002B2443" w:rsidRPr="006414AA" w:rsidRDefault="002B2443" w:rsidP="0064113E">
      <w:pPr>
        <w:spacing w:after="0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- разработан </w:t>
      </w:r>
      <w:r w:rsidR="00EF7674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инновационный анальгетик и противовоспалительный препарат, не имеющий мировых аналогов (ООО «Гранд»);</w:t>
      </w:r>
    </w:p>
    <w:p w:rsidR="00EF7674" w:rsidRPr="006414AA" w:rsidRDefault="00432226" w:rsidP="0064113E">
      <w:pPr>
        <w:spacing w:after="0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- разработана система для автоматической диагностики заболеваний сетчатки глаза (</w:t>
      </w:r>
      <w:r w:rsidR="002E6D03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br/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ООО «Энбисис»);</w:t>
      </w:r>
    </w:p>
    <w:p w:rsidR="00432226" w:rsidRPr="006414AA" w:rsidRDefault="00432226" w:rsidP="0064113E">
      <w:pPr>
        <w:spacing w:after="0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- выпущено программное обеспечение для </w:t>
      </w:r>
      <w:r w:rsidR="00CC701F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создания новых радиосистем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 разработанное полностью на российской платформе (ООО «Элком+»);</w:t>
      </w:r>
    </w:p>
    <w:p w:rsidR="00682528" w:rsidRPr="006414AA" w:rsidRDefault="00CC701F" w:rsidP="00682528">
      <w:pPr>
        <w:spacing w:after="0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- создана радиолокационная система слежения, предназначенная для предотвращения угроз проникнования на объекты (АО «НПФ «Микран»</w:t>
      </w:r>
      <w:r w:rsidR="00904316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) и др.</w:t>
      </w:r>
    </w:p>
    <w:p w:rsidR="00CC701F" w:rsidRPr="006414AA" w:rsidRDefault="00CC701F" w:rsidP="00682528">
      <w:pPr>
        <w:spacing w:after="0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</w:p>
    <w:p w:rsidR="0064113E" w:rsidRPr="006414AA" w:rsidRDefault="0064113E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  <w:t>Национальная технологическая инициатива</w:t>
      </w:r>
    </w:p>
    <w:p w:rsidR="0064113E" w:rsidRPr="006414AA" w:rsidRDefault="0064113E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Основой для формирования региональной технологической повестки Томской области является Национальная Технологическая Инициатива (далее по разделу – НТИ). В регионе функционируют «центры силы» НТИ: городская и 2 вузовские точки кипения, 3 центра компетенций НТИ в вузах. </w:t>
      </w:r>
      <w:r w:rsidR="00D64ED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Так, в 2022 году н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а площадке коворкинг-пространства «Точка кипения» </w:t>
      </w:r>
      <w:r w:rsidR="00D64ED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проведено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более 500 мероприятий. </w:t>
      </w:r>
    </w:p>
    <w:p w:rsidR="00D64ED9" w:rsidRPr="006414AA" w:rsidRDefault="002E6D03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</w:t>
      </w:r>
      <w:r w:rsidR="00D64ED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целях</w:t>
      </w:r>
      <w:r w:rsidR="00C26F25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реализации НТИ в Томской области е</w:t>
      </w:r>
      <w:r w:rsidR="00D64ED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жегодно проводится региональная конференция «Маркетинг 2035», нацеленная на рассмотрение ключевых маркетинговых инструментов и приемов, необходимых для решения задачи выхода региональных инновационных продуктов на рынок с учетом тенденций развития до 2035 года. 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</w:t>
      </w:r>
      <w:r w:rsidR="00D64ED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2022 году в конференции приняли участие представители более чем 50 томских инновационных компаний. </w:t>
      </w:r>
    </w:p>
    <w:p w:rsidR="00C26F25" w:rsidRPr="006414AA" w:rsidRDefault="00C26F25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В целях вовлечения молодежи для решения прикладных задач по развитию перспективных рынков НТИ в Томской области ежегодно проводится х</w:t>
      </w:r>
      <w:r w:rsidR="00D64ED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акатон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,</w:t>
      </w:r>
      <w:r w:rsidR="00D64ED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направлен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>ный</w:t>
      </w:r>
      <w:r w:rsidR="00D64ED9"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на выявление перспективных проектных команд и интересных технологических решений в сфере информационных технологий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. Так, в 2022 году </w:t>
      </w: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lastRenderedPageBreak/>
        <w:t>участниками мероприятия стали 62 молодых специалиста в сфере ИТ. Победители получили подарки и возможность прохождения стажировок в компаниях-партнерах хакатона.</w:t>
      </w:r>
    </w:p>
    <w:p w:rsidR="00D64ED9" w:rsidRPr="006414AA" w:rsidRDefault="00C26F25" w:rsidP="0064113E">
      <w:pPr>
        <w:spacing w:after="0"/>
        <w:ind w:firstLine="709"/>
        <w:jc w:val="both"/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Cs/>
          <w:noProof/>
          <w:sz w:val="24"/>
          <w:szCs w:val="24"/>
          <w:lang w:eastAsia="ru-RU"/>
        </w:rPr>
        <w:t xml:space="preserve"> </w:t>
      </w:r>
    </w:p>
    <w:p w:rsidR="00150625" w:rsidRPr="006414AA" w:rsidRDefault="00150625" w:rsidP="00150625">
      <w:pPr>
        <w:spacing w:after="0"/>
        <w:ind w:firstLine="709"/>
        <w:jc w:val="both"/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</w:pPr>
      <w:r w:rsidRPr="006414AA">
        <w:rPr>
          <w:rFonts w:ascii="PT Astra Serif" w:eastAsia="Times New Roman" w:hAnsi="PT Astra Serif"/>
          <w:bCs/>
          <w:i/>
          <w:iCs/>
          <w:noProof/>
          <w:sz w:val="24"/>
          <w:szCs w:val="24"/>
          <w:lang w:eastAsia="ru-RU"/>
        </w:rPr>
        <w:t>Tomsk Hub</w:t>
      </w:r>
    </w:p>
    <w:p w:rsidR="00147620" w:rsidRPr="006414AA" w:rsidRDefault="00DF3745" w:rsidP="00DF3745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6414AA">
        <w:rPr>
          <w:rFonts w:ascii="PT Astra Serif" w:hAnsi="PT Astra Serif"/>
          <w:sz w:val="24"/>
          <w:szCs w:val="24"/>
        </w:rPr>
        <w:t xml:space="preserve">В регионе </w:t>
      </w:r>
      <w:r w:rsidR="00C5371E" w:rsidRPr="006414AA">
        <w:rPr>
          <w:rFonts w:ascii="PT Astra Serif" w:hAnsi="PT Astra Serif"/>
          <w:sz w:val="24"/>
          <w:szCs w:val="24"/>
        </w:rPr>
        <w:t xml:space="preserve">шестой год </w:t>
      </w:r>
      <w:r w:rsidR="00147620" w:rsidRPr="006414AA">
        <w:rPr>
          <w:rFonts w:ascii="PT Astra Serif" w:hAnsi="PT Astra Serif"/>
          <w:sz w:val="24"/>
          <w:szCs w:val="24"/>
        </w:rPr>
        <w:t>продолжает эффективную работу программа вовлечения молодежи в и</w:t>
      </w:r>
      <w:r w:rsidRPr="006414AA">
        <w:rPr>
          <w:rFonts w:ascii="PT Astra Serif" w:hAnsi="PT Astra Serif"/>
          <w:sz w:val="24"/>
          <w:szCs w:val="24"/>
        </w:rPr>
        <w:t>нновационную деятельность Tomsk</w:t>
      </w:r>
      <w:r w:rsidR="007A7F3F" w:rsidRPr="006414AA">
        <w:rPr>
          <w:rFonts w:ascii="PT Astra Serif" w:hAnsi="PT Astra Serif"/>
          <w:sz w:val="24"/>
          <w:szCs w:val="24"/>
        </w:rPr>
        <w:t>HUB. Tomsk</w:t>
      </w:r>
      <w:r w:rsidR="00147620" w:rsidRPr="006414AA">
        <w:rPr>
          <w:rFonts w:ascii="PT Astra Serif" w:hAnsi="PT Astra Serif"/>
          <w:sz w:val="24"/>
          <w:szCs w:val="24"/>
        </w:rPr>
        <w:t>HUB – единый центр доступа молодежи к образовательным программам, реализуемым менторами из бизнес-сообщества, региональной акселерационной программе и программам федеральных институтов развития.</w:t>
      </w:r>
    </w:p>
    <w:p w:rsidR="00147620" w:rsidRPr="006414AA" w:rsidRDefault="00147620" w:rsidP="00DF3745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6414AA">
        <w:rPr>
          <w:rFonts w:ascii="PT Astra Serif" w:hAnsi="PT Astra Serif"/>
          <w:sz w:val="24"/>
          <w:szCs w:val="24"/>
        </w:rPr>
        <w:t>За время реал</w:t>
      </w:r>
      <w:r w:rsidR="007A7F3F" w:rsidRPr="006414AA">
        <w:rPr>
          <w:rFonts w:ascii="PT Astra Serif" w:hAnsi="PT Astra Serif"/>
          <w:sz w:val="24"/>
          <w:szCs w:val="24"/>
        </w:rPr>
        <w:t>изации проекта проведено более 7</w:t>
      </w:r>
      <w:r w:rsidRPr="006414AA">
        <w:rPr>
          <w:rFonts w:ascii="PT Astra Serif" w:hAnsi="PT Astra Serif"/>
          <w:sz w:val="24"/>
          <w:szCs w:val="24"/>
        </w:rPr>
        <w:t xml:space="preserve">0 мероприятий различных форматов при поддержке </w:t>
      </w:r>
      <w:r w:rsidR="007A7F3F" w:rsidRPr="006414AA">
        <w:rPr>
          <w:rFonts w:ascii="PT Astra Serif" w:hAnsi="PT Astra Serif"/>
          <w:sz w:val="24"/>
          <w:szCs w:val="24"/>
        </w:rPr>
        <w:t>20</w:t>
      </w:r>
      <w:r w:rsidRPr="006414AA">
        <w:rPr>
          <w:rFonts w:ascii="PT Astra Serif" w:hAnsi="PT Astra Serif"/>
          <w:sz w:val="24"/>
          <w:szCs w:val="24"/>
        </w:rPr>
        <w:t xml:space="preserve">0 спикеров, экспертов, </w:t>
      </w:r>
      <w:proofErr w:type="spellStart"/>
      <w:r w:rsidRPr="006414AA">
        <w:rPr>
          <w:rFonts w:ascii="PT Astra Serif" w:hAnsi="PT Astra Serif"/>
          <w:sz w:val="24"/>
          <w:szCs w:val="24"/>
        </w:rPr>
        <w:t>трекеров</w:t>
      </w:r>
      <w:proofErr w:type="spellEnd"/>
      <w:r w:rsidRPr="006414AA">
        <w:rPr>
          <w:rFonts w:ascii="PT Astra Serif" w:hAnsi="PT Astra Serif"/>
          <w:sz w:val="24"/>
          <w:szCs w:val="24"/>
        </w:rPr>
        <w:t xml:space="preserve">. В мероприятиях приняли участие более </w:t>
      </w:r>
      <w:r w:rsidR="007A7F3F" w:rsidRPr="006414AA">
        <w:rPr>
          <w:rFonts w:ascii="PT Astra Serif" w:hAnsi="PT Astra Serif"/>
          <w:sz w:val="24"/>
          <w:szCs w:val="24"/>
        </w:rPr>
        <w:t>30</w:t>
      </w:r>
      <w:r w:rsidRPr="006414AA">
        <w:rPr>
          <w:rFonts w:ascii="PT Astra Serif" w:hAnsi="PT Astra Serif"/>
          <w:sz w:val="24"/>
          <w:szCs w:val="24"/>
        </w:rPr>
        <w:t>00 школьников, студентов, молодых ученых и начинающих предпринимателей.</w:t>
      </w:r>
    </w:p>
    <w:p w:rsidR="00147620" w:rsidRPr="006414AA" w:rsidRDefault="00C5371E" w:rsidP="00DF3745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6414AA">
        <w:rPr>
          <w:rFonts w:ascii="PT Astra Serif" w:hAnsi="PT Astra Serif"/>
          <w:sz w:val="24"/>
          <w:szCs w:val="24"/>
        </w:rPr>
        <w:t>Проведены</w:t>
      </w:r>
      <w:r w:rsidR="00147620" w:rsidRPr="006414AA">
        <w:rPr>
          <w:rFonts w:ascii="PT Astra Serif" w:hAnsi="PT Astra Serif"/>
          <w:sz w:val="24"/>
          <w:szCs w:val="24"/>
        </w:rPr>
        <w:t xml:space="preserve"> </w:t>
      </w:r>
      <w:r w:rsidR="00742E75" w:rsidRPr="006414AA">
        <w:rPr>
          <w:rFonts w:ascii="PT Astra Serif" w:hAnsi="PT Astra Serif"/>
          <w:sz w:val="24"/>
          <w:szCs w:val="24"/>
        </w:rPr>
        <w:t>4 региональные акселерационные</w:t>
      </w:r>
      <w:r w:rsidRPr="006414AA">
        <w:rPr>
          <w:rFonts w:ascii="PT Astra Serif" w:hAnsi="PT Astra Serif"/>
          <w:sz w:val="24"/>
          <w:szCs w:val="24"/>
        </w:rPr>
        <w:t xml:space="preserve"> программы</w:t>
      </w:r>
      <w:r w:rsidR="00147620" w:rsidRPr="006414AA">
        <w:rPr>
          <w:rFonts w:ascii="PT Astra Serif" w:hAnsi="PT Astra Serif"/>
          <w:sz w:val="24"/>
          <w:szCs w:val="24"/>
        </w:rPr>
        <w:t xml:space="preserve">, </w:t>
      </w:r>
      <w:r w:rsidRPr="006414AA">
        <w:rPr>
          <w:rFonts w:ascii="PT Astra Serif" w:hAnsi="PT Astra Serif"/>
          <w:sz w:val="24"/>
          <w:szCs w:val="24"/>
        </w:rPr>
        <w:t>в которых приняли</w:t>
      </w:r>
      <w:r w:rsidR="00147620" w:rsidRPr="006414AA">
        <w:rPr>
          <w:rFonts w:ascii="PT Astra Serif" w:hAnsi="PT Astra Serif"/>
          <w:sz w:val="24"/>
          <w:szCs w:val="24"/>
        </w:rPr>
        <w:t xml:space="preserve"> участие</w:t>
      </w:r>
      <w:r w:rsidRPr="006414AA">
        <w:rPr>
          <w:rFonts w:ascii="PT Astra Serif" w:hAnsi="PT Astra Serif"/>
          <w:sz w:val="24"/>
          <w:szCs w:val="24"/>
        </w:rPr>
        <w:t xml:space="preserve"> </w:t>
      </w:r>
      <w:r w:rsidR="00742E75" w:rsidRPr="006414AA">
        <w:rPr>
          <w:rFonts w:ascii="PT Astra Serif" w:hAnsi="PT Astra Serif"/>
          <w:sz w:val="24"/>
          <w:szCs w:val="24"/>
        </w:rPr>
        <w:t xml:space="preserve">130 технологических </w:t>
      </w:r>
      <w:r w:rsidRPr="006414AA">
        <w:rPr>
          <w:rFonts w:ascii="PT Astra Serif" w:hAnsi="PT Astra Serif"/>
          <w:sz w:val="24"/>
          <w:szCs w:val="24"/>
        </w:rPr>
        <w:t>проектов</w:t>
      </w:r>
      <w:r w:rsidR="00742E75" w:rsidRPr="006414AA">
        <w:rPr>
          <w:rFonts w:ascii="PT Astra Serif" w:hAnsi="PT Astra Serif"/>
          <w:sz w:val="24"/>
          <w:szCs w:val="24"/>
        </w:rPr>
        <w:t>, из</w:t>
      </w:r>
      <w:r w:rsidR="00A838B5" w:rsidRPr="006414AA">
        <w:rPr>
          <w:rFonts w:ascii="PT Astra Serif" w:hAnsi="PT Astra Serif"/>
          <w:sz w:val="24"/>
          <w:szCs w:val="24"/>
        </w:rPr>
        <w:t xml:space="preserve"> них</w:t>
      </w:r>
      <w:r w:rsidR="00742E75" w:rsidRPr="006414AA">
        <w:rPr>
          <w:rFonts w:ascii="PT Astra Serif" w:hAnsi="PT Astra Serif"/>
          <w:sz w:val="24"/>
          <w:szCs w:val="24"/>
        </w:rPr>
        <w:t xml:space="preserve"> </w:t>
      </w:r>
      <w:r w:rsidR="00A838B5" w:rsidRPr="006414AA">
        <w:rPr>
          <w:rFonts w:ascii="PT Astra Serif" w:hAnsi="PT Astra Serif"/>
          <w:sz w:val="24"/>
          <w:szCs w:val="24"/>
        </w:rPr>
        <w:t xml:space="preserve">50 проектов </w:t>
      </w:r>
      <w:r w:rsidR="00742E75" w:rsidRPr="006414AA">
        <w:rPr>
          <w:rFonts w:ascii="PT Astra Serif" w:hAnsi="PT Astra Serif"/>
          <w:sz w:val="24"/>
          <w:szCs w:val="24"/>
        </w:rPr>
        <w:t>функционируют и продолжают активно развиваться</w:t>
      </w:r>
      <w:r w:rsidR="00A838B5" w:rsidRPr="006414AA">
        <w:rPr>
          <w:rFonts w:ascii="PT Astra Serif" w:hAnsi="PT Astra Serif"/>
          <w:sz w:val="24"/>
          <w:szCs w:val="24"/>
        </w:rPr>
        <w:t xml:space="preserve"> на сегодняшний день</w:t>
      </w:r>
      <w:r w:rsidR="00147620" w:rsidRPr="006414AA">
        <w:rPr>
          <w:rFonts w:ascii="PT Astra Serif" w:hAnsi="PT Astra Serif"/>
          <w:sz w:val="24"/>
          <w:szCs w:val="24"/>
        </w:rPr>
        <w:t xml:space="preserve">, </w:t>
      </w:r>
      <w:r w:rsidR="00A838B5" w:rsidRPr="006414AA">
        <w:rPr>
          <w:rFonts w:ascii="PT Astra Serif" w:hAnsi="PT Astra Serif"/>
          <w:sz w:val="24"/>
          <w:szCs w:val="24"/>
        </w:rPr>
        <w:t>3</w:t>
      </w:r>
      <w:r w:rsidR="00147620" w:rsidRPr="006414AA">
        <w:rPr>
          <w:rFonts w:ascii="PT Astra Serif" w:hAnsi="PT Astra Serif"/>
          <w:sz w:val="24"/>
          <w:szCs w:val="24"/>
        </w:rPr>
        <w:t>2 проекта получили инвестиции</w:t>
      </w:r>
      <w:r w:rsidR="00742E75" w:rsidRPr="006414AA">
        <w:rPr>
          <w:rFonts w:ascii="PT Astra Serif" w:hAnsi="PT Astra Serif"/>
          <w:sz w:val="24"/>
          <w:szCs w:val="24"/>
        </w:rPr>
        <w:t>, 20</w:t>
      </w:r>
      <w:r w:rsidR="00147620" w:rsidRPr="006414AA">
        <w:rPr>
          <w:rFonts w:ascii="PT Astra Serif" w:hAnsi="PT Astra Serif"/>
          <w:sz w:val="24"/>
          <w:szCs w:val="24"/>
        </w:rPr>
        <w:t xml:space="preserve"> проектов зарегистрировали свой бизнес</w:t>
      </w:r>
      <w:r w:rsidR="00742E75" w:rsidRPr="006414AA">
        <w:rPr>
          <w:rFonts w:ascii="PT Astra Serif" w:hAnsi="PT Astra Serif"/>
          <w:sz w:val="24"/>
          <w:szCs w:val="24"/>
        </w:rPr>
        <w:t xml:space="preserve"> </w:t>
      </w:r>
      <w:r w:rsidR="00742E75" w:rsidRPr="006414AA">
        <w:rPr>
          <w:rFonts w:ascii="PT Astra Serif" w:eastAsia="Arial" w:hAnsi="PT Astra Serif"/>
          <w:sz w:val="24"/>
          <w:szCs w:val="24"/>
          <w:lang w:eastAsia="ru-RU"/>
        </w:rPr>
        <w:t>и являются получателями поддержки</w:t>
      </w:r>
      <w:r w:rsidR="00742E75" w:rsidRPr="006414AA">
        <w:rPr>
          <w:rFonts w:ascii="PT Astra Serif" w:hAnsi="PT Astra Serif"/>
          <w:sz w:val="24"/>
          <w:szCs w:val="24"/>
        </w:rPr>
        <w:t>.</w:t>
      </w:r>
      <w:r w:rsidR="00147620" w:rsidRPr="006414AA">
        <w:rPr>
          <w:rFonts w:ascii="PT Astra Serif" w:hAnsi="PT Astra Serif"/>
          <w:sz w:val="24"/>
          <w:szCs w:val="24"/>
        </w:rPr>
        <w:t xml:space="preserve"> </w:t>
      </w:r>
    </w:p>
    <w:p w:rsidR="00147620" w:rsidRPr="00742E75" w:rsidRDefault="007A7F3F" w:rsidP="007A7F3F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6414AA">
        <w:rPr>
          <w:rFonts w:ascii="PT Astra Serif" w:hAnsi="PT Astra Serif"/>
          <w:sz w:val="24"/>
          <w:szCs w:val="24"/>
        </w:rPr>
        <w:t>Также я</w:t>
      </w:r>
      <w:r w:rsidR="00147620" w:rsidRPr="006414AA">
        <w:rPr>
          <w:rFonts w:ascii="PT Astra Serif" w:hAnsi="PT Astra Serif"/>
          <w:sz w:val="24"/>
          <w:szCs w:val="24"/>
        </w:rPr>
        <w:t xml:space="preserve">рким событием является проведение на территории Томской области </w:t>
      </w:r>
      <w:r w:rsidRPr="006414AA">
        <w:rPr>
          <w:rFonts w:ascii="PT Astra Serif" w:hAnsi="PT Astra Serif"/>
          <w:sz w:val="24"/>
          <w:szCs w:val="24"/>
        </w:rPr>
        <w:t>Открытого Российского чемпионата по робототехнике «</w:t>
      </w:r>
      <w:proofErr w:type="spellStart"/>
      <w:r w:rsidRPr="006414AA">
        <w:rPr>
          <w:rFonts w:ascii="PT Astra Serif" w:hAnsi="PT Astra Serif"/>
          <w:sz w:val="24"/>
          <w:szCs w:val="24"/>
        </w:rPr>
        <w:t>РобоКап</w:t>
      </w:r>
      <w:proofErr w:type="spellEnd"/>
      <w:r w:rsidRPr="006414AA">
        <w:rPr>
          <w:rFonts w:ascii="PT Astra Serif" w:hAnsi="PT Astra Serif"/>
          <w:sz w:val="24"/>
          <w:szCs w:val="24"/>
        </w:rPr>
        <w:t xml:space="preserve"> Россия». </w:t>
      </w:r>
      <w:r w:rsidR="00147620" w:rsidRPr="006414AA">
        <w:rPr>
          <w:rFonts w:ascii="PT Astra Serif" w:hAnsi="PT Astra Serif"/>
          <w:sz w:val="24"/>
          <w:szCs w:val="24"/>
        </w:rPr>
        <w:t>В 202</w:t>
      </w:r>
      <w:r w:rsidRPr="006414AA">
        <w:rPr>
          <w:rFonts w:ascii="PT Astra Serif" w:hAnsi="PT Astra Serif"/>
          <w:sz w:val="24"/>
          <w:szCs w:val="24"/>
        </w:rPr>
        <w:t>2 году участниками стали 327</w:t>
      </w:r>
      <w:r w:rsidR="00147620" w:rsidRPr="006414AA">
        <w:rPr>
          <w:rFonts w:ascii="PT Astra Serif" w:hAnsi="PT Astra Serif"/>
          <w:sz w:val="24"/>
          <w:szCs w:val="24"/>
        </w:rPr>
        <w:t xml:space="preserve"> человек из 1</w:t>
      </w:r>
      <w:r w:rsidRPr="006414AA">
        <w:rPr>
          <w:rFonts w:ascii="PT Astra Serif" w:hAnsi="PT Astra Serif"/>
          <w:sz w:val="24"/>
          <w:szCs w:val="24"/>
        </w:rPr>
        <w:t>30</w:t>
      </w:r>
      <w:r w:rsidR="00147620" w:rsidRPr="006414AA">
        <w:rPr>
          <w:rFonts w:ascii="PT Astra Serif" w:hAnsi="PT Astra Serif"/>
          <w:sz w:val="24"/>
          <w:szCs w:val="24"/>
        </w:rPr>
        <w:t xml:space="preserve"> команд</w:t>
      </w:r>
      <w:r w:rsidRPr="006414AA">
        <w:rPr>
          <w:rFonts w:ascii="PT Astra Serif" w:hAnsi="PT Astra Serif"/>
          <w:sz w:val="24"/>
          <w:szCs w:val="24"/>
        </w:rPr>
        <w:t xml:space="preserve"> различных регионов страны, а также из Беларуси</w:t>
      </w:r>
      <w:r w:rsidR="00147620" w:rsidRPr="006414AA">
        <w:rPr>
          <w:rFonts w:ascii="PT Astra Serif" w:hAnsi="PT Astra Serif"/>
          <w:sz w:val="24"/>
          <w:szCs w:val="24"/>
        </w:rPr>
        <w:t>.</w:t>
      </w:r>
      <w:r w:rsidR="00147620" w:rsidRPr="00742E75">
        <w:rPr>
          <w:rFonts w:ascii="PT Astra Serif" w:hAnsi="PT Astra Serif"/>
          <w:sz w:val="24"/>
          <w:szCs w:val="24"/>
        </w:rPr>
        <w:t xml:space="preserve"> </w:t>
      </w:r>
    </w:p>
    <w:p w:rsidR="00DF3745" w:rsidRDefault="00DF3745" w:rsidP="00147620">
      <w:pPr>
        <w:rPr>
          <w:b/>
        </w:rPr>
      </w:pPr>
    </w:p>
    <w:p w:rsidR="00147620" w:rsidRPr="006414AA" w:rsidRDefault="00147620" w:rsidP="006414AA">
      <w:pPr>
        <w:jc w:val="both"/>
        <w:rPr>
          <w:rFonts w:ascii="PT Astra Serif" w:hAnsi="PT Astra Serif"/>
          <w:b/>
          <w:sz w:val="24"/>
          <w:szCs w:val="24"/>
        </w:rPr>
      </w:pPr>
      <w:r w:rsidRPr="006414AA">
        <w:rPr>
          <w:rFonts w:ascii="PT Astra Serif" w:hAnsi="PT Astra Serif"/>
          <w:b/>
          <w:sz w:val="24"/>
          <w:szCs w:val="24"/>
        </w:rPr>
        <w:t>Перспективные задачи</w:t>
      </w:r>
    </w:p>
    <w:p w:rsidR="00147620" w:rsidRPr="008254E7" w:rsidRDefault="00147620" w:rsidP="006414AA">
      <w:pPr>
        <w:jc w:val="both"/>
        <w:rPr>
          <w:rFonts w:ascii="PT Astra Serif" w:hAnsi="PT Astra Serif"/>
          <w:sz w:val="24"/>
          <w:szCs w:val="24"/>
        </w:rPr>
      </w:pPr>
      <w:r w:rsidRPr="008254E7">
        <w:rPr>
          <w:rFonts w:ascii="PT Astra Serif" w:hAnsi="PT Astra Serif"/>
          <w:sz w:val="24"/>
          <w:szCs w:val="24"/>
        </w:rPr>
        <w:t>Повышение эффективности работы инновационной инфраструктуры региона.</w:t>
      </w:r>
    </w:p>
    <w:p w:rsidR="00147620" w:rsidRPr="006414AA" w:rsidRDefault="00147620" w:rsidP="006414AA">
      <w:pPr>
        <w:jc w:val="both"/>
        <w:rPr>
          <w:rFonts w:ascii="PT Astra Serif" w:hAnsi="PT Astra Serif"/>
          <w:sz w:val="24"/>
          <w:szCs w:val="24"/>
        </w:rPr>
      </w:pPr>
      <w:r w:rsidRPr="008254E7">
        <w:rPr>
          <w:rFonts w:ascii="PT Astra Serif" w:hAnsi="PT Astra Serif"/>
          <w:sz w:val="24"/>
          <w:szCs w:val="24"/>
        </w:rPr>
        <w:t xml:space="preserve">Расширение участия томских технологических компаний в мероприятиях </w:t>
      </w:r>
      <w:r w:rsidR="002E6D03" w:rsidRPr="008254E7">
        <w:rPr>
          <w:rFonts w:ascii="PT Astra Serif" w:hAnsi="PT Astra Serif"/>
          <w:sz w:val="24"/>
          <w:szCs w:val="24"/>
        </w:rPr>
        <w:t>ф</w:t>
      </w:r>
      <w:r w:rsidRPr="008254E7">
        <w:rPr>
          <w:rFonts w:ascii="PT Astra Serif" w:hAnsi="PT Astra Serif"/>
          <w:sz w:val="24"/>
          <w:szCs w:val="24"/>
        </w:rPr>
        <w:t>едеральных институтов развития.</w:t>
      </w:r>
    </w:p>
    <w:p w:rsidR="00EA1698" w:rsidRPr="008254E7" w:rsidRDefault="00EA1698" w:rsidP="006414AA">
      <w:pPr>
        <w:jc w:val="both"/>
        <w:rPr>
          <w:rFonts w:ascii="PT Astra Serif" w:hAnsi="PT Astra Serif"/>
          <w:sz w:val="24"/>
          <w:szCs w:val="24"/>
        </w:rPr>
      </w:pPr>
      <w:r w:rsidRPr="006414AA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Реализация и развитие программы экспериментального правового режима в сфере </w:t>
      </w:r>
      <w:r w:rsidRPr="008254E7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>цифровых инноваций по эксплуатации беспилотных авиационных систем в Томской</w:t>
      </w:r>
      <w:r w:rsidR="002E6D03" w:rsidRPr="008254E7">
        <w:rPr>
          <w:rFonts w:ascii="PT Astra Serif" w:hAnsi="PT Astra Serif"/>
          <w:color w:val="000000"/>
          <w:sz w:val="24"/>
          <w:szCs w:val="24"/>
          <w:shd w:val="clear" w:color="auto" w:fill="FFFFFF"/>
        </w:rPr>
        <w:t>.</w:t>
      </w:r>
    </w:p>
    <w:p w:rsidR="00AB0EA3" w:rsidRPr="008254E7" w:rsidRDefault="008F58D8" w:rsidP="008254E7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С</w:t>
      </w:r>
      <w:r w:rsidRPr="008F58D8">
        <w:rPr>
          <w:rFonts w:ascii="PT Astra Serif" w:hAnsi="PT Astra Serif"/>
          <w:sz w:val="24"/>
          <w:szCs w:val="24"/>
        </w:rPr>
        <w:t xml:space="preserve">оздание благоприятных условий для </w:t>
      </w:r>
      <w:r>
        <w:rPr>
          <w:rFonts w:ascii="PT Astra Serif" w:hAnsi="PT Astra Serif"/>
          <w:sz w:val="24"/>
          <w:szCs w:val="24"/>
        </w:rPr>
        <w:t xml:space="preserve">развития томских технологических компаний – резидентов </w:t>
      </w:r>
      <w:r w:rsidRPr="008F58D8">
        <w:rPr>
          <w:rFonts w:ascii="PT Astra Serif" w:hAnsi="PT Astra Serif"/>
          <w:sz w:val="24"/>
          <w:szCs w:val="24"/>
        </w:rPr>
        <w:t>особой экономической зоны технико-внедренческого типа «Томск»</w:t>
      </w:r>
      <w:r>
        <w:rPr>
          <w:rFonts w:ascii="PT Astra Serif" w:hAnsi="PT Astra Serif"/>
          <w:sz w:val="24"/>
          <w:szCs w:val="24"/>
        </w:rPr>
        <w:t>.</w:t>
      </w:r>
    </w:p>
    <w:sectPr w:rsidR="00AB0EA3" w:rsidRPr="0082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4675F"/>
    <w:multiLevelType w:val="hybridMultilevel"/>
    <w:tmpl w:val="38B615A4"/>
    <w:lvl w:ilvl="0" w:tplc="3C90F4E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B4960"/>
    <w:multiLevelType w:val="hybridMultilevel"/>
    <w:tmpl w:val="4C96829E"/>
    <w:lvl w:ilvl="0" w:tplc="E03294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8113E3F"/>
    <w:multiLevelType w:val="hybridMultilevel"/>
    <w:tmpl w:val="65B8BD48"/>
    <w:lvl w:ilvl="0" w:tplc="B08CA1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625"/>
    <w:rsid w:val="00147620"/>
    <w:rsid w:val="00150625"/>
    <w:rsid w:val="00272DA5"/>
    <w:rsid w:val="002B2443"/>
    <w:rsid w:val="002C2CE8"/>
    <w:rsid w:val="002E6D03"/>
    <w:rsid w:val="003363F6"/>
    <w:rsid w:val="003662CC"/>
    <w:rsid w:val="0037613B"/>
    <w:rsid w:val="00386AF6"/>
    <w:rsid w:val="003E334D"/>
    <w:rsid w:val="00405437"/>
    <w:rsid w:val="00432226"/>
    <w:rsid w:val="00476A03"/>
    <w:rsid w:val="004B35D3"/>
    <w:rsid w:val="004E6143"/>
    <w:rsid w:val="005131E0"/>
    <w:rsid w:val="00586D7E"/>
    <w:rsid w:val="005C337D"/>
    <w:rsid w:val="005C57A3"/>
    <w:rsid w:val="0064113E"/>
    <w:rsid w:val="006414AA"/>
    <w:rsid w:val="00682528"/>
    <w:rsid w:val="006920E9"/>
    <w:rsid w:val="006D1F1E"/>
    <w:rsid w:val="00733C05"/>
    <w:rsid w:val="00742E75"/>
    <w:rsid w:val="007858CB"/>
    <w:rsid w:val="007A7C78"/>
    <w:rsid w:val="007A7F3F"/>
    <w:rsid w:val="007D709C"/>
    <w:rsid w:val="00823D9E"/>
    <w:rsid w:val="008254E7"/>
    <w:rsid w:val="008361BC"/>
    <w:rsid w:val="00892CEE"/>
    <w:rsid w:val="008A646B"/>
    <w:rsid w:val="008C33B3"/>
    <w:rsid w:val="008F58D8"/>
    <w:rsid w:val="00904316"/>
    <w:rsid w:val="009F06A6"/>
    <w:rsid w:val="00A04354"/>
    <w:rsid w:val="00A71555"/>
    <w:rsid w:val="00A838B5"/>
    <w:rsid w:val="00AB0EA3"/>
    <w:rsid w:val="00AE3F56"/>
    <w:rsid w:val="00B33194"/>
    <w:rsid w:val="00B3461A"/>
    <w:rsid w:val="00B67336"/>
    <w:rsid w:val="00BC7A8C"/>
    <w:rsid w:val="00C26F25"/>
    <w:rsid w:val="00C447C8"/>
    <w:rsid w:val="00C5371E"/>
    <w:rsid w:val="00CC701F"/>
    <w:rsid w:val="00CF1A3F"/>
    <w:rsid w:val="00D64ED9"/>
    <w:rsid w:val="00DF3745"/>
    <w:rsid w:val="00E61262"/>
    <w:rsid w:val="00EA1698"/>
    <w:rsid w:val="00EF7674"/>
    <w:rsid w:val="00F4741F"/>
    <w:rsid w:val="00F50A0A"/>
    <w:rsid w:val="00FB4E42"/>
    <w:rsid w:val="00FB5105"/>
    <w:rsid w:val="00FD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4B7E69-91A3-414D-9E70-8E2DA488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625"/>
    <w:rPr>
      <w:rFonts w:ascii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5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aliases w:val="Абзац списка для документа,Маркер,Содержание. 2 уровень,ПАРАГРАФ,Абзац списка3,Bullet 1,Use Case List Paragraph,ТЗ список,Абзац списка литеральный,Булет1,1Булет,it_List1,Bullet List,FooterText,numbered,Список дефисный,List Paragraph,lp1"/>
    <w:basedOn w:val="a"/>
    <w:link w:val="a4"/>
    <w:uiPriority w:val="34"/>
    <w:qFormat/>
    <w:rsid w:val="00150625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4">
    <w:name w:val="Абзац списка Знак"/>
    <w:aliases w:val="Абзац списка для документа Знак,Маркер Знак,Содержание. 2 уровень Знак,ПАРАГРАФ Знак,Абзац списка3 Знак,Bullet 1 Знак,Use Case List Paragraph Знак,ТЗ список Знак,Абзац списка литеральный Знак,Булет1 Знак,1Булет Знак,it_List1 Знак"/>
    <w:link w:val="a3"/>
    <w:uiPriority w:val="34"/>
    <w:qFormat/>
    <w:locked/>
    <w:rsid w:val="00150625"/>
    <w:rPr>
      <w:rFonts w:ascii="Calibri" w:eastAsia="Calibri" w:hAnsi="Calibri" w:cs="Times New Roman"/>
    </w:rPr>
  </w:style>
  <w:style w:type="character" w:styleId="a5">
    <w:name w:val="annotation reference"/>
    <w:basedOn w:val="a0"/>
    <w:uiPriority w:val="99"/>
    <w:semiHidden/>
    <w:rsid w:val="00150625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15062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150625"/>
    <w:rPr>
      <w:rFonts w:ascii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50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06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B3AE3-E239-4DED-9F8D-BE31DCED5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2023</Words>
  <Characters>11534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Александровна Колосова</dc:creator>
  <cp:keywords/>
  <dc:description/>
  <cp:lastModifiedBy>Ефимова Елена Алексеевна</cp:lastModifiedBy>
  <cp:revision>2</cp:revision>
  <dcterms:created xsi:type="dcterms:W3CDTF">2023-05-05T08:43:00Z</dcterms:created>
  <dcterms:modified xsi:type="dcterms:W3CDTF">2023-05-05T08:43:00Z</dcterms:modified>
</cp:coreProperties>
</file>