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2.xml" ContentType="application/vnd.openxmlformats-officedocument.drawingml.chartshapes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E68" w:rsidRDefault="004F7E68" w:rsidP="004F7E68">
      <w:bookmarkStart w:id="0" w:name="_GoBack"/>
      <w:bookmarkEnd w:id="0"/>
    </w:p>
    <w:p w:rsidR="00F64C17" w:rsidRDefault="006B2398" w:rsidP="00F64C17">
      <w:pPr>
        <w:spacing w:after="0" w:line="360" w:lineRule="auto"/>
        <w:rPr>
          <w:rFonts w:ascii="PT Astra Serif" w:hAnsi="PT Astra Serif"/>
          <w:b/>
          <w:bCs/>
          <w:color w:val="073763" w:themeColor="accent1" w:themeShade="80"/>
          <w:sz w:val="28"/>
          <w:szCs w:val="28"/>
          <w:lang w:eastAsia="x-none"/>
        </w:rPr>
      </w:pPr>
      <w:r>
        <w:rPr>
          <w:rFonts w:ascii="PT Astra Serif" w:hAnsi="PT Astra Serif"/>
          <w:b/>
          <w:bCs/>
          <w:noProof/>
          <w:color w:val="0F6FC6" w:themeColor="accent1"/>
          <w:sz w:val="28"/>
          <w:szCs w:val="28"/>
          <w:lang w:eastAsia="zh-TW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ADAAA42" wp14:editId="41C28596">
                <wp:simplePos x="0" y="0"/>
                <wp:positionH relativeFrom="column">
                  <wp:posOffset>-130175</wp:posOffset>
                </wp:positionH>
                <wp:positionV relativeFrom="paragraph">
                  <wp:posOffset>-161925</wp:posOffset>
                </wp:positionV>
                <wp:extent cx="5762625" cy="478155"/>
                <wp:effectExtent l="0" t="0" r="9525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625" cy="478155"/>
                        </a:xfrm>
                        <a:prstGeom prst="rect">
                          <a:avLst/>
                        </a:prstGeom>
                        <a:solidFill>
                          <a:srgbClr val="0F6FC6">
                            <a:lumMod val="20000"/>
                            <a:lumOff val="80000"/>
                            <a:alpha val="47000"/>
                          </a:srgbClr>
                        </a:solidFill>
                        <a:ln w="48000" cap="flat" cmpd="thickThin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F6F263" id="Прямоугольник 15" o:spid="_x0000_s1026" style="position:absolute;margin-left:-10.25pt;margin-top:-12.75pt;width:453.75pt;height:37.65pt;z-index:-251640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" fillcolor="#c8e3fb" stroked="f" strokeweight="1.3333mm">
                <v:fill opacity="30840f"/>
                <v:stroke linestyle="thickThin"/>
              </v:rect>
            </w:pict>
          </mc:Fallback>
        </mc:AlternateContent>
      </w:r>
      <w:r w:rsidR="00EB6FF5">
        <w:rPr>
          <w:rFonts w:ascii="PT Astra Serif" w:hAnsi="PT Astra Serif"/>
          <w:b/>
          <w:bCs/>
          <w:color w:val="073763" w:themeColor="accent1" w:themeShade="80"/>
          <w:sz w:val="28"/>
          <w:szCs w:val="28"/>
          <w:lang w:eastAsia="x-none"/>
        </w:rPr>
        <w:t>1</w:t>
      </w:r>
      <w:r w:rsidR="00F64C17" w:rsidRPr="00F64C17">
        <w:rPr>
          <w:rFonts w:ascii="PT Astra Serif" w:hAnsi="PT Astra Serif"/>
          <w:b/>
          <w:bCs/>
          <w:color w:val="073763" w:themeColor="accent1" w:themeShade="80"/>
          <w:sz w:val="28"/>
          <w:szCs w:val="28"/>
          <w:lang w:eastAsia="x-none"/>
        </w:rPr>
        <w:t>.</w:t>
      </w:r>
      <w:r w:rsidR="00F64C17" w:rsidRPr="00F64C17">
        <w:rPr>
          <w:rFonts w:ascii="PT Astra Serif" w:hAnsi="PT Astra Serif"/>
          <w:b/>
          <w:bCs/>
          <w:color w:val="073763" w:themeColor="accent1" w:themeShade="80"/>
          <w:sz w:val="26"/>
          <w:szCs w:val="26"/>
          <w:lang w:eastAsia="x-none"/>
        </w:rPr>
        <w:t> </w:t>
      </w:r>
      <w:r w:rsidR="00EB6FF5">
        <w:rPr>
          <w:rFonts w:ascii="PT Astra Serif" w:hAnsi="PT Astra Serif"/>
          <w:b/>
          <w:bCs/>
          <w:color w:val="073763" w:themeColor="accent1" w:themeShade="80"/>
          <w:sz w:val="28"/>
          <w:szCs w:val="28"/>
          <w:lang w:eastAsia="x-none"/>
        </w:rPr>
        <w:t>Малое и среднее предпринимательство</w:t>
      </w:r>
      <w:r w:rsidR="00375600">
        <w:rPr>
          <w:rFonts w:ascii="PT Astra Serif" w:hAnsi="PT Astra Serif"/>
          <w:b/>
          <w:bCs/>
          <w:color w:val="073763" w:themeColor="accent1" w:themeShade="80"/>
          <w:sz w:val="28"/>
          <w:szCs w:val="28"/>
          <w:lang w:eastAsia="x-none"/>
        </w:rPr>
        <w:t>*</w:t>
      </w:r>
      <w:r w:rsidR="00EB6FF5">
        <w:rPr>
          <w:rFonts w:ascii="PT Astra Serif" w:hAnsi="PT Astra Serif"/>
          <w:b/>
          <w:bCs/>
          <w:color w:val="073763" w:themeColor="accent1" w:themeShade="80"/>
          <w:sz w:val="28"/>
          <w:szCs w:val="28"/>
          <w:lang w:eastAsia="x-none"/>
        </w:rPr>
        <w:t xml:space="preserve"> </w:t>
      </w:r>
    </w:p>
    <w:p w:rsidR="00775FA4" w:rsidRDefault="007A5E8E" w:rsidP="003F54F6">
      <w:pPr>
        <w:pStyle w:val="a3"/>
        <w:jc w:val="center"/>
        <w:rPr>
          <w:rFonts w:ascii="PT Astra Serif" w:hAnsi="PT Astra Serif"/>
          <w:color w:val="073763" w:themeColor="accent1" w:themeShade="80"/>
          <w:sz w:val="24"/>
          <w:szCs w:val="24"/>
        </w:rPr>
      </w:pPr>
      <w:r>
        <w:rPr>
          <w:rFonts w:ascii="PT Astra Serif" w:hAnsi="PT Astra Serif"/>
          <w:color w:val="073763" w:themeColor="accent1" w:themeShade="80"/>
          <w:sz w:val="24"/>
          <w:szCs w:val="24"/>
        </w:rPr>
        <w:t>Динамика</w:t>
      </w:r>
      <w:r w:rsidR="00775FA4">
        <w:rPr>
          <w:rFonts w:ascii="PT Astra Serif" w:hAnsi="PT Astra Serif"/>
          <w:color w:val="073763" w:themeColor="accent1" w:themeShade="80"/>
          <w:sz w:val="24"/>
          <w:szCs w:val="24"/>
        </w:rPr>
        <w:t xml:space="preserve"> количества субъектов</w:t>
      </w:r>
      <w:r w:rsidR="00775FA4" w:rsidRPr="00551378">
        <w:rPr>
          <w:rFonts w:ascii="PT Astra Serif" w:hAnsi="PT Astra Serif"/>
          <w:color w:val="073763" w:themeColor="accent1" w:themeShade="80"/>
          <w:sz w:val="24"/>
          <w:szCs w:val="24"/>
        </w:rPr>
        <w:t xml:space="preserve"> МСП </w:t>
      </w:r>
    </w:p>
    <w:p w:rsidR="00775FA4" w:rsidRPr="00775FA4" w:rsidRDefault="00BB4951" w:rsidP="00775FA4">
      <w:pPr>
        <w:spacing w:line="240" w:lineRule="auto"/>
      </w:pPr>
      <w:r>
        <w:rPr>
          <w:noProof/>
          <w:lang w:eastAsia="zh-TW"/>
        </w:rPr>
        <w:drawing>
          <wp:inline distT="0" distB="0" distL="0" distR="0" wp14:anchorId="0C2F1DC4" wp14:editId="0BAECFEC">
            <wp:extent cx="5943600" cy="16383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A5E8E" w:rsidRPr="007A5E8E" w:rsidRDefault="007A5E8E" w:rsidP="00A317C5">
      <w:pPr>
        <w:tabs>
          <w:tab w:val="num" w:pos="0"/>
        </w:tabs>
        <w:suppressAutoHyphens/>
        <w:spacing w:after="0" w:line="240" w:lineRule="auto"/>
        <w:rPr>
          <w:rFonts w:ascii="PT Astra Serif" w:hAnsi="PT Astra Serif"/>
          <w:b/>
          <w:bCs/>
          <w:color w:val="073763" w:themeColor="accent1" w:themeShade="80"/>
        </w:rPr>
      </w:pPr>
    </w:p>
    <w:p w:rsidR="00A317C5" w:rsidRDefault="00775FA4" w:rsidP="00A317C5">
      <w:pPr>
        <w:tabs>
          <w:tab w:val="num" w:pos="0"/>
        </w:tabs>
        <w:suppressAutoHyphens/>
        <w:spacing w:after="0" w:line="240" w:lineRule="auto"/>
        <w:rPr>
          <w:rFonts w:ascii="PT Astra Serif" w:hAnsi="PT Astra Serif"/>
          <w:b/>
          <w:bCs/>
          <w:color w:val="073763" w:themeColor="accent1" w:themeShade="80"/>
          <w:sz w:val="28"/>
          <w:szCs w:val="28"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2D07B6EF" wp14:editId="1C01CAC4">
                <wp:simplePos x="0" y="0"/>
                <wp:positionH relativeFrom="margin">
                  <wp:posOffset>-127635</wp:posOffset>
                </wp:positionH>
                <wp:positionV relativeFrom="margin">
                  <wp:posOffset>2832100</wp:posOffset>
                </wp:positionV>
                <wp:extent cx="2225040" cy="2505075"/>
                <wp:effectExtent l="19050" t="19050" r="22860" b="28575"/>
                <wp:wrapSquare wrapText="bothSides"/>
                <wp:docPr id="694" name="Авто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5040" cy="250507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17C59" w:rsidRDefault="00A6422B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По состоянию на 10.01.2021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количество субъ</w:t>
                            </w:r>
                            <w:r w:rsidR="00D06346"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ектов МСП составило </w:t>
                            </w:r>
                            <w:r>
                              <w:rPr>
                                <w:rFonts w:ascii="PT Astra Serif" w:hAnsi="PT Astra Serif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40 209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ед.</w:t>
                            </w:r>
                            <w:r w:rsidR="00E7227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C0A97" w:rsidRPr="00775FA4" w:rsidRDefault="00F216CE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(82,5</w:t>
                            </w:r>
                            <w:r w:rsidR="00E7227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% от всех субъектов ТО)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06346" w:rsidRPr="00775FA4" w:rsidRDefault="00D06346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:rsidR="00AE629D" w:rsidRPr="00775FA4" w:rsidRDefault="00AE629D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="00D06346"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количество субъектов МСП </w:t>
                            </w:r>
                            <w:r w:rsidR="00A6422B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снизилось</w:t>
                            </w:r>
                            <w:r w:rsidR="00A6422B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105 ед. (99,7</w:t>
                            </w: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%)</w:t>
                            </w:r>
                          </w:p>
                          <w:p w:rsidR="00AE629D" w:rsidRPr="00775FA4" w:rsidRDefault="00A6422B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- по сравнению с прошлым годом</w:t>
                            </w:r>
                            <w:r w:rsidR="00D06346"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количество субъектов МСП </w:t>
                            </w:r>
                            <w:r w:rsidR="00AE629D" w:rsidRPr="00775FA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снизилось</w:t>
                            </w: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1 919 ед. (95,4</w:t>
                            </w:r>
                            <w:r w:rsidR="00AE629D"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  <w:p w:rsidR="00AE629D" w:rsidRDefault="00AE629D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</w:rPr>
                            </w:pPr>
                          </w:p>
                          <w:p w:rsidR="00AE629D" w:rsidRDefault="00AE629D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</w:rPr>
                            </w:pPr>
                          </w:p>
                          <w:p w:rsidR="00AE629D" w:rsidRPr="00AE629D" w:rsidRDefault="00AE629D" w:rsidP="00AE629D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7B6EF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Автофигура 2" o:spid="_x0000_s1026" type="#_x0000_t185" style="position:absolute;margin-left:-10.05pt;margin-top:223pt;width:175.2pt;height:197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" o:allowincell="f" adj="1739" fillcolor="#943634" strokecolor="#0075a2 [2405]" strokeweight="3pt">
                <v:shadow color="#5d7035" offset="1pt,1pt"/>
                <v:textbox inset="3.6pt,,3.6pt">
                  <w:txbxContent>
                    <w:p w:rsidR="00C17C59" w:rsidRDefault="00A6422B" w:rsidP="00AE629D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По состоянию на 10.01.2021</w:t>
                      </w:r>
                      <w:r w:rsidR="00DC0A97"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количество субъ</w:t>
                      </w:r>
                      <w:r w:rsidR="00D06346"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ектов МСП составило </w:t>
                      </w:r>
                      <w:r>
                        <w:rPr>
                          <w:rFonts w:ascii="PT Astra Serif" w:hAnsi="PT Astra Serif"/>
                          <w:b/>
                          <w:i/>
                          <w:iCs/>
                          <w:sz w:val="22"/>
                          <w:szCs w:val="22"/>
                        </w:rPr>
                        <w:t>40 209</w:t>
                      </w:r>
                      <w:r w:rsidR="00DC0A97"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ед.</w:t>
                      </w:r>
                      <w:r w:rsidR="00E7227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DC0A97" w:rsidRPr="00775FA4" w:rsidRDefault="00F216CE" w:rsidP="00AE629D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(82,5</w:t>
                      </w:r>
                      <w:r w:rsidR="00E7227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% от всех субъектов ТО)</w:t>
                      </w:r>
                      <w:r w:rsidR="00DC0A97"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D06346" w:rsidRPr="00775FA4" w:rsidRDefault="00D06346" w:rsidP="00AE629D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:rsidR="00AE629D" w:rsidRPr="00775FA4" w:rsidRDefault="00AE629D" w:rsidP="00AE629D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="00D06346"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количество субъектов МСП </w:t>
                      </w:r>
                      <w:r w:rsidR="00A6422B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снизилось</w:t>
                      </w:r>
                      <w:r w:rsidR="00A6422B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105 ед. (99,7</w:t>
                      </w: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>%)</w:t>
                      </w:r>
                    </w:p>
                    <w:p w:rsidR="00AE629D" w:rsidRPr="00775FA4" w:rsidRDefault="00A6422B" w:rsidP="00AE629D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>- по сравнению с прошлым годом</w:t>
                      </w:r>
                      <w:r w:rsidR="00D06346"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количество субъектов МСП </w:t>
                      </w:r>
                      <w:r w:rsidR="00AE629D" w:rsidRPr="00775FA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снизилось</w:t>
                      </w: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1 919 ед. (95,4</w:t>
                      </w:r>
                      <w:r w:rsidR="00AE629D"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  <w:p w:rsidR="00AE629D" w:rsidRDefault="00AE629D" w:rsidP="00AE629D">
                      <w:pPr>
                        <w:spacing w:after="0" w:line="264" w:lineRule="auto"/>
                        <w:rPr>
                          <w:rFonts w:ascii="PT Astra Serif" w:hAnsi="PT Astra Serif"/>
                        </w:rPr>
                      </w:pPr>
                    </w:p>
                    <w:p w:rsidR="00AE629D" w:rsidRDefault="00AE629D" w:rsidP="00AE629D">
                      <w:pPr>
                        <w:spacing w:after="0" w:line="264" w:lineRule="auto"/>
                        <w:rPr>
                          <w:rFonts w:ascii="PT Astra Serif" w:hAnsi="PT Astra Serif"/>
                        </w:rPr>
                      </w:pPr>
                    </w:p>
                    <w:p w:rsidR="00AE629D" w:rsidRPr="00AE629D" w:rsidRDefault="00AE629D" w:rsidP="00AE629D">
                      <w:pPr>
                        <w:spacing w:after="0" w:line="264" w:lineRule="auto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216CE">
        <w:rPr>
          <w:noProof/>
          <w:lang w:eastAsia="zh-TW"/>
        </w:rPr>
        <w:drawing>
          <wp:inline distT="0" distB="0" distL="0" distR="0" wp14:anchorId="784B2CF1" wp14:editId="0C15FB58">
            <wp:extent cx="3826564" cy="2560155"/>
            <wp:effectExtent l="0" t="0" r="254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A5E8E" w:rsidRDefault="007A5E8E" w:rsidP="00775FA4">
      <w:pPr>
        <w:pStyle w:val="aa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6FF5" w:rsidRDefault="00014C98" w:rsidP="00A317C5">
      <w:pPr>
        <w:tabs>
          <w:tab w:val="num" w:pos="0"/>
        </w:tabs>
        <w:suppressAutoHyphens/>
        <w:spacing w:after="0" w:line="240" w:lineRule="auto"/>
        <w:rPr>
          <w:rFonts w:ascii="PT Astra Serif" w:hAnsi="PT Astra Serif"/>
          <w:b/>
          <w:bCs/>
          <w:color w:val="073763" w:themeColor="accent1" w:themeShade="80"/>
          <w:sz w:val="28"/>
          <w:szCs w:val="28"/>
        </w:rPr>
      </w:pPr>
      <w:r>
        <w:rPr>
          <w:noProof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0" allowOverlap="1" wp14:anchorId="22DB41DB" wp14:editId="507A3F08">
                <wp:simplePos x="0" y="0"/>
                <wp:positionH relativeFrom="margin">
                  <wp:posOffset>3241675</wp:posOffset>
                </wp:positionH>
                <wp:positionV relativeFrom="margin">
                  <wp:posOffset>6049645</wp:posOffset>
                </wp:positionV>
                <wp:extent cx="2700020" cy="3217545"/>
                <wp:effectExtent l="19050" t="19050" r="24130" b="20955"/>
                <wp:wrapSquare wrapText="bothSides"/>
                <wp:docPr id="6" name="Авто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020" cy="321754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Количество</w:t>
                            </w:r>
                            <w:r w:rsidRPr="00775FA4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75FA4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>микропредприятий</w:t>
                            </w:r>
                            <w:proofErr w:type="spellEnd"/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="0039404F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снизилось</w:t>
                            </w:r>
                            <w:r w:rsidR="0039404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101 ед. (99,7</w:t>
                            </w: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%)</w:t>
                            </w:r>
                          </w:p>
                          <w:p w:rsidR="00DC0A97" w:rsidRPr="00775FA4" w:rsidRDefault="00377690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</w:t>
                            </w:r>
                            <w:r w:rsidR="0039404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прошлым годом</w:t>
                            </w: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снизилось</w:t>
                            </w:r>
                            <w:r w:rsidR="0039404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1 864 ед. (95,4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Количество</w:t>
                            </w:r>
                            <w:r w:rsidRPr="00775FA4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 xml:space="preserve"> малых предприятий</w:t>
                            </w: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Pr="00775FA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снизилось</w:t>
                            </w: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4 ед. (99,7%)</w:t>
                            </w:r>
                          </w:p>
                          <w:p w:rsidR="00DC0A97" w:rsidRPr="00775FA4" w:rsidRDefault="00377690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</w:t>
                            </w:r>
                            <w:r w:rsidR="0039404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прошлым годом</w:t>
                            </w: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снизилось</w:t>
                            </w:r>
                            <w:r w:rsidR="0039404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56 ед. (96,2</w:t>
                            </w:r>
                            <w:r w:rsidR="00DC0A97"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Количество</w:t>
                            </w:r>
                            <w:r w:rsidRPr="00775FA4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 xml:space="preserve"> средних предприятий</w:t>
                            </w: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Pr="00775FA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не изменилось</w:t>
                            </w:r>
                          </w:p>
                          <w:p w:rsidR="008F309F" w:rsidRDefault="00377690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</w:t>
                            </w:r>
                            <w:r w:rsidR="0039404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с прошлым годом</w:t>
                            </w:r>
                          </w:p>
                          <w:p w:rsidR="00DC0A97" w:rsidRPr="00775FA4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775FA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выросло</w:t>
                            </w:r>
                            <w:r w:rsidRPr="00775FA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 ед. (100,9%) </w:t>
                            </w:r>
                          </w:p>
                          <w:p w:rsidR="00DC0A97" w:rsidRPr="00AE629D" w:rsidRDefault="00DC0A97" w:rsidP="00DC0A97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B41DB" id="_x0000_s1027" type="#_x0000_t185" style="position:absolute;margin-left:255.25pt;margin-top:476.35pt;width:212.6pt;height:253.3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" o:allowincell="f" adj="1739" fillcolor="#943634" strokecolor="#0075a2 [2405]" strokeweight="3pt">
                <v:shadow color="#5d7035" offset="1pt,1pt"/>
                <v:textbox inset="3.6pt,,3.6pt">
                  <w:txbxContent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Количество</w:t>
                      </w:r>
                      <w:r w:rsidRPr="00775FA4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75FA4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>микропредприятий</w:t>
                      </w:r>
                      <w:proofErr w:type="spellEnd"/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="0039404F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снизилось</w:t>
                      </w:r>
                      <w:r w:rsidR="0039404F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101 ед. (99,7</w:t>
                      </w: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>%)</w:t>
                      </w:r>
                    </w:p>
                    <w:p w:rsidR="00DC0A97" w:rsidRPr="00775FA4" w:rsidRDefault="00377690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</w:t>
                      </w:r>
                      <w:r w:rsidR="0039404F">
                        <w:rPr>
                          <w:rFonts w:ascii="PT Astra Serif" w:hAnsi="PT Astra Serif"/>
                          <w:sz w:val="22"/>
                          <w:szCs w:val="22"/>
                        </w:rPr>
                        <w:t>прошлым годом</w:t>
                      </w: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</w:t>
                      </w:r>
                      <w:r w:rsidR="00DC0A97" w:rsidRPr="00775FA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снизилось</w:t>
                      </w:r>
                      <w:r w:rsidR="0039404F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1 864 ед. (95,4</w:t>
                      </w:r>
                      <w:r w:rsidR="00DC0A97"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Количество</w:t>
                      </w:r>
                      <w:r w:rsidRPr="00775FA4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 xml:space="preserve"> малых предприятий</w:t>
                      </w: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Pr="00775FA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снизилось</w:t>
                      </w: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4 ед. (99,7%)</w:t>
                      </w:r>
                    </w:p>
                    <w:p w:rsidR="00DC0A97" w:rsidRPr="00775FA4" w:rsidRDefault="00377690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</w:t>
                      </w:r>
                      <w:r w:rsidR="0039404F">
                        <w:rPr>
                          <w:rFonts w:ascii="PT Astra Serif" w:hAnsi="PT Astra Serif"/>
                          <w:sz w:val="22"/>
                          <w:szCs w:val="22"/>
                        </w:rPr>
                        <w:t>прошлым годом</w:t>
                      </w: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</w:t>
                      </w:r>
                      <w:r w:rsidR="00DC0A97" w:rsidRPr="00775FA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снизилось</w:t>
                      </w:r>
                      <w:r w:rsidR="0039404F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56 ед. (96,2</w:t>
                      </w:r>
                      <w:r w:rsidR="00DC0A97"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Количество</w:t>
                      </w:r>
                      <w:r w:rsidRPr="00775FA4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 xml:space="preserve"> средних предприятий</w:t>
                      </w: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Pr="00775FA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не изменилось</w:t>
                      </w:r>
                    </w:p>
                    <w:p w:rsidR="008F309F" w:rsidRDefault="00377690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</w:t>
                      </w:r>
                      <w:r w:rsidR="0039404F">
                        <w:rPr>
                          <w:rFonts w:ascii="PT Astra Serif" w:hAnsi="PT Astra Serif"/>
                          <w:sz w:val="22"/>
                          <w:szCs w:val="22"/>
                        </w:rPr>
                        <w:t>с прошлым годом</w:t>
                      </w:r>
                    </w:p>
                    <w:p w:rsidR="00DC0A97" w:rsidRPr="00775FA4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775FA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выросло</w:t>
                      </w:r>
                      <w:r w:rsidRPr="00775FA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 ед. (100,9%) </w:t>
                      </w:r>
                    </w:p>
                    <w:p w:rsidR="00DC0A97" w:rsidRPr="00AE629D" w:rsidRDefault="00DC0A97" w:rsidP="00DC0A97">
                      <w:pPr>
                        <w:spacing w:after="0" w:line="264" w:lineRule="auto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87CD7" w:rsidRPr="00F87CD7">
        <w:rPr>
          <w:noProof/>
        </w:rPr>
        <w:t xml:space="preserve"> </w:t>
      </w:r>
      <w:r w:rsidR="0039404F">
        <w:rPr>
          <w:noProof/>
          <w:lang w:eastAsia="zh-TW"/>
        </w:rPr>
        <w:drawing>
          <wp:inline distT="0" distB="0" distL="0" distR="0" wp14:anchorId="6291EA83" wp14:editId="7E5BF82A">
            <wp:extent cx="3229206" cy="3008504"/>
            <wp:effectExtent l="0" t="0" r="0" b="19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87CD7" w:rsidRDefault="007A5E8E" w:rsidP="00F87CD7">
      <w:pPr>
        <w:pStyle w:val="a3"/>
        <w:jc w:val="center"/>
        <w:rPr>
          <w:rFonts w:ascii="PT Astra Serif" w:hAnsi="PT Astra Serif"/>
          <w:color w:val="073763" w:themeColor="accent1" w:themeShade="80"/>
          <w:sz w:val="24"/>
          <w:szCs w:val="24"/>
        </w:rPr>
      </w:pPr>
      <w:r>
        <w:rPr>
          <w:rFonts w:ascii="PT Astra Serif" w:hAnsi="PT Astra Serif"/>
          <w:color w:val="073763" w:themeColor="accent1" w:themeShade="80"/>
          <w:sz w:val="24"/>
          <w:szCs w:val="24"/>
        </w:rPr>
        <w:t>Динамика</w:t>
      </w:r>
      <w:r w:rsidR="00F87CD7">
        <w:rPr>
          <w:rFonts w:ascii="PT Astra Serif" w:hAnsi="PT Astra Serif"/>
          <w:color w:val="073763" w:themeColor="accent1" w:themeShade="80"/>
          <w:sz w:val="24"/>
          <w:szCs w:val="24"/>
        </w:rPr>
        <w:t xml:space="preserve"> </w:t>
      </w:r>
      <w:r w:rsidR="00E95490">
        <w:rPr>
          <w:rFonts w:ascii="PT Astra Serif" w:hAnsi="PT Astra Serif"/>
          <w:color w:val="073763" w:themeColor="accent1" w:themeShade="80"/>
          <w:sz w:val="24"/>
          <w:szCs w:val="24"/>
        </w:rPr>
        <w:t>среднесписочной численности работников</w:t>
      </w:r>
      <w:r w:rsidR="00F87CD7" w:rsidRPr="00551378">
        <w:rPr>
          <w:rFonts w:ascii="PT Astra Serif" w:hAnsi="PT Astra Serif"/>
          <w:color w:val="073763" w:themeColor="accent1" w:themeShade="80"/>
          <w:sz w:val="24"/>
          <w:szCs w:val="24"/>
        </w:rPr>
        <w:t xml:space="preserve"> МСП </w:t>
      </w:r>
    </w:p>
    <w:p w:rsidR="00EB6FF5" w:rsidRPr="00E806DA" w:rsidRDefault="00026ADD" w:rsidP="00E806DA">
      <w:pPr>
        <w:pStyle w:val="a3"/>
        <w:jc w:val="center"/>
        <w:rPr>
          <w:rFonts w:ascii="PT Astra Serif" w:hAnsi="PT Astra Serif"/>
          <w:color w:val="073763" w:themeColor="accent1" w:themeShade="80"/>
          <w:sz w:val="24"/>
          <w:szCs w:val="24"/>
        </w:rPr>
      </w:pPr>
      <w:r>
        <w:rPr>
          <w:noProof/>
          <w:lang w:eastAsia="zh-TW"/>
        </w:rPr>
        <w:drawing>
          <wp:inline distT="0" distB="0" distL="0" distR="0" wp14:anchorId="26DE10FA" wp14:editId="303E1B6A">
            <wp:extent cx="5943600" cy="1647825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8532C" w:rsidRDefault="0088532C" w:rsidP="00132F6A">
      <w:pPr>
        <w:tabs>
          <w:tab w:val="num" w:pos="0"/>
        </w:tabs>
        <w:suppressAutoHyphens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32F6A" w:rsidRPr="00132F6A" w:rsidRDefault="00E806DA" w:rsidP="00132F6A">
      <w:pPr>
        <w:tabs>
          <w:tab w:val="num" w:pos="0"/>
        </w:tabs>
        <w:suppressAutoHyphens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noProof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0" allowOverlap="1" wp14:anchorId="6064A1EF" wp14:editId="0FA545DD">
                <wp:simplePos x="0" y="0"/>
                <wp:positionH relativeFrom="margin">
                  <wp:posOffset>-127635</wp:posOffset>
                </wp:positionH>
                <wp:positionV relativeFrom="margin">
                  <wp:posOffset>2320290</wp:posOffset>
                </wp:positionV>
                <wp:extent cx="2760345" cy="2466975"/>
                <wp:effectExtent l="19050" t="19050" r="20955" b="28575"/>
                <wp:wrapSquare wrapText="bothSides"/>
                <wp:docPr id="3" name="Авто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0345" cy="246697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7E56" w:rsidRPr="00775FA4" w:rsidRDefault="00E806DA" w:rsidP="00E67E56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По состоянию на 10.01.2021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среднесписочная численность работников МСП составила 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110</w:t>
                            </w:r>
                            <w:r w:rsidR="001C51C5">
                              <w:rPr>
                                <w:rFonts w:ascii="PT Astra Serif" w:hAnsi="PT Astra Serif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 </w:t>
                            </w:r>
                            <w:r>
                              <w:rPr>
                                <w:rFonts w:ascii="PT Astra Serif" w:hAnsi="PT Astra Serif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443</w:t>
                            </w:r>
                            <w:r w:rsidR="00E67E56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чел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E67E56" w:rsidRPr="00775FA4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6A10EB" w:rsidRPr="00F87CD7" w:rsidRDefault="006A10EB" w:rsidP="006A10EB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:rsidR="006A10EB" w:rsidRPr="00F87CD7" w:rsidRDefault="006A10EB" w:rsidP="006A10EB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среднесписочная численность работников</w:t>
                            </w: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МСП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снизилась</w:t>
                            </w:r>
                            <w:r w:rsidR="00E806DA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143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чел. (99,9</w:t>
                            </w: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%)</w:t>
                            </w:r>
                          </w:p>
                          <w:p w:rsidR="006A10EB" w:rsidRPr="00E806DA" w:rsidRDefault="00C84417" w:rsidP="006A10EB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</w:t>
                            </w:r>
                            <w:r w:rsidR="00E806DA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прошлым годом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среднесписочная численность работников 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МСП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сь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</w:t>
                            </w:r>
                            <w:r w:rsidR="001C51C5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 </w:t>
                            </w:r>
                            <w:r w:rsidR="00FF0A2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348 чел. (98,8</w:t>
                            </w:r>
                            <w:r w:rsidR="006A10EB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  <w:p w:rsidR="006A10EB" w:rsidRDefault="006A10EB" w:rsidP="006A10EB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</w:rPr>
                            </w:pPr>
                          </w:p>
                          <w:p w:rsidR="006A10EB" w:rsidRPr="00AE629D" w:rsidRDefault="006A10EB" w:rsidP="006A10EB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4A1EF" id="_x0000_s1028" type="#_x0000_t185" style="position:absolute;left:0;text-align:left;margin-left:-10.05pt;margin-top:182.7pt;width:217.35pt;height:194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" o:allowincell="f" adj="1739" fillcolor="#943634" strokecolor="#0075a2 [2405]" strokeweight="3pt">
                <v:shadow color="#5d7035" offset="1pt,1pt"/>
                <v:textbox inset="3.6pt,,3.6pt">
                  <w:txbxContent>
                    <w:p w:rsidR="00E67E56" w:rsidRPr="00775FA4" w:rsidRDefault="00E806DA" w:rsidP="00E67E56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По состоянию на 10.01.2021</w:t>
                      </w:r>
                      <w:r w:rsidR="006A10EB" w:rsidRPr="00F87CD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среднесписочная численность работников МСП составила </w:t>
                      </w:r>
                      <w:r w:rsidR="006A10EB" w:rsidRPr="00F87CD7">
                        <w:rPr>
                          <w:rFonts w:ascii="PT Astra Serif" w:hAnsi="PT Astra Serif"/>
                          <w:b/>
                          <w:i/>
                          <w:iCs/>
                          <w:sz w:val="22"/>
                          <w:szCs w:val="22"/>
                        </w:rPr>
                        <w:t>110</w:t>
                      </w:r>
                      <w:r w:rsidR="001C51C5">
                        <w:rPr>
                          <w:rFonts w:ascii="PT Astra Serif" w:hAnsi="PT Astra Serif"/>
                          <w:b/>
                          <w:i/>
                          <w:iCs/>
                          <w:sz w:val="22"/>
                          <w:szCs w:val="22"/>
                        </w:rPr>
                        <w:t> </w:t>
                      </w:r>
                      <w:r>
                        <w:rPr>
                          <w:rFonts w:ascii="PT Astra Serif" w:hAnsi="PT Astra Serif"/>
                          <w:b/>
                          <w:i/>
                          <w:iCs/>
                          <w:sz w:val="22"/>
                          <w:szCs w:val="22"/>
                        </w:rPr>
                        <w:t>443</w:t>
                      </w:r>
                      <w:r w:rsidR="00E67E56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чел</w:t>
                      </w:r>
                      <w:r w:rsidR="006A10EB" w:rsidRPr="00F87CD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. </w:t>
                      </w:r>
                      <w:r w:rsidR="00E67E56" w:rsidRPr="00775FA4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6A10EB" w:rsidRPr="00F87CD7" w:rsidRDefault="006A10EB" w:rsidP="006A10EB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:rsidR="006A10EB" w:rsidRPr="00F87CD7" w:rsidRDefault="006A10EB" w:rsidP="006A10EB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>среднесписочная численность работников</w:t>
                      </w: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МСП </w:t>
                      </w:r>
                      <w:r w:rsidR="000E6415"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снизилась</w:t>
                      </w:r>
                      <w:r w:rsidR="00E806DA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143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чел. (99,9</w:t>
                      </w: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>%)</w:t>
                      </w:r>
                    </w:p>
                    <w:p w:rsidR="006A10EB" w:rsidRPr="00E806DA" w:rsidRDefault="00C84417" w:rsidP="006A10EB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</w:t>
                      </w:r>
                      <w:r w:rsidR="00E806DA">
                        <w:rPr>
                          <w:rFonts w:ascii="PT Astra Serif" w:hAnsi="PT Astra Serif"/>
                          <w:sz w:val="22"/>
                          <w:szCs w:val="22"/>
                        </w:rPr>
                        <w:t>прошлым годом</w:t>
                      </w:r>
                      <w:r w:rsidR="006A10EB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среднесписочная численность работников </w:t>
                      </w:r>
                      <w:r w:rsidR="006A10EB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МСП </w:t>
                      </w:r>
                      <w:r w:rsidR="000E6415"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</w:t>
                      </w:r>
                      <w:r w:rsidR="006A10EB"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сь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</w:t>
                      </w:r>
                      <w:r w:rsidR="001C51C5">
                        <w:rPr>
                          <w:rFonts w:ascii="PT Astra Serif" w:hAnsi="PT Astra Serif"/>
                          <w:sz w:val="22"/>
                          <w:szCs w:val="22"/>
                        </w:rPr>
                        <w:t> </w:t>
                      </w:r>
                      <w:r w:rsidR="00FF0A24">
                        <w:rPr>
                          <w:rFonts w:ascii="PT Astra Serif" w:hAnsi="PT Astra Serif"/>
                          <w:sz w:val="22"/>
                          <w:szCs w:val="22"/>
                        </w:rPr>
                        <w:t>348 чел. (98,8</w:t>
                      </w:r>
                      <w:r w:rsidR="006A10EB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  <w:p w:rsidR="006A10EB" w:rsidRDefault="006A10EB" w:rsidP="006A10EB">
                      <w:pPr>
                        <w:spacing w:after="0" w:line="264" w:lineRule="auto"/>
                        <w:rPr>
                          <w:rFonts w:ascii="PT Astra Serif" w:hAnsi="PT Astra Serif"/>
                        </w:rPr>
                      </w:pPr>
                    </w:p>
                    <w:p w:rsidR="006A10EB" w:rsidRPr="00AE629D" w:rsidRDefault="006A10EB" w:rsidP="006A10EB">
                      <w:pPr>
                        <w:spacing w:after="0" w:line="264" w:lineRule="auto"/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zh-TW"/>
        </w:rPr>
        <w:drawing>
          <wp:inline distT="0" distB="0" distL="0" distR="0" wp14:anchorId="58F32E66" wp14:editId="5710100E">
            <wp:extent cx="3404152" cy="2743200"/>
            <wp:effectExtent l="0" t="0" r="635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8532C" w:rsidRDefault="00132F6A" w:rsidP="004F7E68">
      <w:pPr>
        <w:rPr>
          <w:noProof/>
        </w:rPr>
      </w:pPr>
      <w:r>
        <w:rPr>
          <w:noProof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0" allowOverlap="1" wp14:anchorId="34F92972" wp14:editId="55B7C830">
                <wp:simplePos x="0" y="0"/>
                <wp:positionH relativeFrom="margin">
                  <wp:posOffset>3250565</wp:posOffset>
                </wp:positionH>
                <wp:positionV relativeFrom="margin">
                  <wp:posOffset>5484495</wp:posOffset>
                </wp:positionV>
                <wp:extent cx="2689860" cy="3268980"/>
                <wp:effectExtent l="19050" t="19050" r="15240" b="26670"/>
                <wp:wrapSquare wrapText="bothSides"/>
                <wp:docPr id="11" name="Авто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9860" cy="326898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В </w:t>
                            </w:r>
                            <w:proofErr w:type="spellStart"/>
                            <w:r w:rsidRPr="00F87CD7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>микропредприятиях</w:t>
                            </w:r>
                            <w:proofErr w:type="spellEnd"/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снизилась</w:t>
                            </w:r>
                            <w:r w:rsidR="00852111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132 чел. (99,8</w:t>
                            </w: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%)</w:t>
                            </w:r>
                          </w:p>
                          <w:p w:rsidR="000E6415" w:rsidRPr="00F87CD7" w:rsidRDefault="00377690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</w:t>
                            </w:r>
                            <w:r w:rsidR="00852111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с прошлым годом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снизилась</w:t>
                            </w:r>
                            <w:r w:rsidR="00EB3C0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507 чел. (99,1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В</w:t>
                            </w:r>
                            <w:r w:rsidRPr="00F87CD7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 xml:space="preserve"> малых предприятиях</w:t>
                            </w:r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снизилась</w:t>
                            </w:r>
                            <w:r w:rsidR="00EB3C0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11</w:t>
                            </w: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чел. (99,9%)</w:t>
                            </w:r>
                          </w:p>
                          <w:p w:rsidR="000E6415" w:rsidRPr="00F87CD7" w:rsidRDefault="00377690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</w:t>
                            </w:r>
                            <w:r w:rsidR="00EB3C0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с прошлым годом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снизилась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A2BB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>на</w:t>
                            </w:r>
                            <w:r w:rsidR="00EB3C0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557</w:t>
                            </w:r>
                            <w:r w:rsidR="00DA2BB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чел. (98,7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i/>
                                <w:iCs/>
                                <w:sz w:val="22"/>
                                <w:szCs w:val="22"/>
                              </w:rPr>
                              <w:t>В</w:t>
                            </w:r>
                            <w:r w:rsidRPr="00F87CD7">
                              <w:rPr>
                                <w:rFonts w:ascii="PT Astra Serif" w:hAnsi="PT Astra Serif"/>
                                <w:i/>
                                <w:sz w:val="22"/>
                                <w:szCs w:val="22"/>
                              </w:rPr>
                              <w:t xml:space="preserve"> средних предприятиях</w:t>
                            </w:r>
                          </w:p>
                          <w:p w:rsidR="000E6415" w:rsidRPr="00F87CD7" w:rsidRDefault="000E6415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с предыдущим месяцем </w:t>
                            </w:r>
                            <w:r w:rsidR="00EB3C04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не изменилась</w:t>
                            </w:r>
                          </w:p>
                          <w:p w:rsidR="000E6415" w:rsidRPr="00F87CD7" w:rsidRDefault="00377690" w:rsidP="000E6415">
                            <w:pPr>
                              <w:spacing w:after="0" w:line="264" w:lineRule="auto"/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- по сравнению </w:t>
                            </w:r>
                            <w:r w:rsidR="00EB3C04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с прошлым годом 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b/>
                                <w:sz w:val="22"/>
                                <w:szCs w:val="22"/>
                              </w:rPr>
                              <w:t>снизилась</w:t>
                            </w:r>
                            <w:r w:rsidR="00DA2BBF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 на 284 чел. (97,9</w:t>
                            </w:r>
                            <w:r w:rsidR="000E6415" w:rsidRPr="00F87CD7">
                              <w:rPr>
                                <w:rFonts w:ascii="PT Astra Serif" w:hAnsi="PT Astra Serif"/>
                                <w:sz w:val="22"/>
                                <w:szCs w:val="22"/>
                              </w:rPr>
                              <w:t xml:space="preserve">%) 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92972" id="_x0000_s1029" type="#_x0000_t185" style="position:absolute;margin-left:255.95pt;margin-top:431.85pt;width:211.8pt;height:257.4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" o:allowincell="f" adj="1739" fillcolor="#943634" strokecolor="#0075a2 [2405]" strokeweight="3pt">
                <v:shadow color="#5d7035" offset="1pt,1pt"/>
                <v:textbox inset="3.6pt,,3.6pt">
                  <w:txbxContent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 xml:space="preserve">В </w:t>
                      </w:r>
                      <w:proofErr w:type="spellStart"/>
                      <w:r w:rsidRPr="00F87CD7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>микропредприятиях</w:t>
                      </w:r>
                      <w:proofErr w:type="spellEnd"/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снизилась</w:t>
                      </w:r>
                      <w:r w:rsidR="00852111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132 чел. (99,8</w:t>
                      </w: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>%)</w:t>
                      </w:r>
                    </w:p>
                    <w:p w:rsidR="000E6415" w:rsidRPr="00F87CD7" w:rsidRDefault="00377690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</w:t>
                      </w:r>
                      <w:r w:rsidR="00852111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с прошлым годом </w:t>
                      </w:r>
                      <w:r w:rsidR="000E6415"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снизилась</w:t>
                      </w:r>
                      <w:r w:rsidR="00EB3C0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507 чел. (99,1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В</w:t>
                      </w:r>
                      <w:r w:rsidRPr="00F87CD7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 xml:space="preserve"> малых предприятиях</w:t>
                      </w:r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снизилась</w:t>
                      </w:r>
                      <w:r w:rsidR="00EB3C0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11</w:t>
                      </w: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чел. (99,9%)</w:t>
                      </w:r>
                    </w:p>
                    <w:p w:rsidR="000E6415" w:rsidRPr="00F87CD7" w:rsidRDefault="00377690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</w:t>
                      </w:r>
                      <w:r w:rsidR="00EB3C0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с прошлым годом </w:t>
                      </w:r>
                      <w:r w:rsidR="000E6415"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снизилась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</w:t>
                      </w:r>
                      <w:r w:rsidR="00DA2BBF">
                        <w:rPr>
                          <w:rFonts w:ascii="PT Astra Serif" w:hAnsi="PT Astra Serif"/>
                          <w:sz w:val="22"/>
                          <w:szCs w:val="22"/>
                        </w:rPr>
                        <w:t>на</w:t>
                      </w:r>
                      <w:r w:rsidR="00EB3C0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557</w:t>
                      </w:r>
                      <w:r w:rsidR="00DA2BBF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чел. (98,7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i/>
                          <w:iCs/>
                          <w:sz w:val="22"/>
                          <w:szCs w:val="22"/>
                        </w:rPr>
                        <w:t>В</w:t>
                      </w:r>
                      <w:r w:rsidRPr="00F87CD7">
                        <w:rPr>
                          <w:rFonts w:ascii="PT Astra Serif" w:hAnsi="PT Astra Serif"/>
                          <w:i/>
                          <w:sz w:val="22"/>
                          <w:szCs w:val="22"/>
                        </w:rPr>
                        <w:t xml:space="preserve"> средних предприятиях</w:t>
                      </w:r>
                    </w:p>
                    <w:p w:rsidR="000E6415" w:rsidRPr="00F87CD7" w:rsidRDefault="000E6415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с предыдущим месяцем </w:t>
                      </w:r>
                      <w:r w:rsidR="00EB3C04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не изменилась</w:t>
                      </w:r>
                    </w:p>
                    <w:p w:rsidR="000E6415" w:rsidRPr="00F87CD7" w:rsidRDefault="00377690" w:rsidP="000E6415">
                      <w:pPr>
                        <w:spacing w:after="0" w:line="264" w:lineRule="auto"/>
                        <w:rPr>
                          <w:rFonts w:ascii="PT Astra Serif" w:hAnsi="PT Astra Serif"/>
                          <w:sz w:val="22"/>
                          <w:szCs w:val="22"/>
                        </w:rPr>
                      </w:pPr>
                      <w:r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- по сравнению </w:t>
                      </w:r>
                      <w:r w:rsidR="00EB3C04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с прошлым годом </w:t>
                      </w:r>
                      <w:r w:rsidR="000E6415" w:rsidRPr="00F87CD7">
                        <w:rPr>
                          <w:rFonts w:ascii="PT Astra Serif" w:hAnsi="PT Astra Serif"/>
                          <w:b/>
                          <w:sz w:val="22"/>
                          <w:szCs w:val="22"/>
                        </w:rPr>
                        <w:t>снизилась</w:t>
                      </w:r>
                      <w:r w:rsidR="00DA2BBF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 на 284 чел. (97,9</w:t>
                      </w:r>
                      <w:r w:rsidR="000E6415" w:rsidRPr="00F87CD7">
                        <w:rPr>
                          <w:rFonts w:ascii="PT Astra Serif" w:hAnsi="PT Astra Serif"/>
                          <w:sz w:val="22"/>
                          <w:szCs w:val="22"/>
                        </w:rPr>
                        <w:t xml:space="preserve">%)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627CC" w:rsidRDefault="00933FF9">
      <w:pPr>
        <w:rPr>
          <w:noProof/>
        </w:rPr>
      </w:pPr>
      <w:r>
        <w:rPr>
          <w:noProof/>
          <w:lang w:eastAsia="zh-TW"/>
        </w:rPr>
        <w:drawing>
          <wp:inline distT="0" distB="0" distL="0" distR="0" wp14:anchorId="59F5550A" wp14:editId="3E42163D">
            <wp:extent cx="3162300" cy="3459480"/>
            <wp:effectExtent l="0" t="0" r="0" b="762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627CC" w:rsidRPr="00933FF9" w:rsidRDefault="000627CC">
      <w:pPr>
        <w:rPr>
          <w:rFonts w:ascii="PT Astra Serif" w:hAnsi="PT Astra Serif"/>
          <w:i/>
          <w:noProof/>
        </w:rPr>
      </w:pPr>
      <w:r w:rsidRPr="00E63734">
        <w:rPr>
          <w:rFonts w:ascii="PT Astra Serif" w:hAnsi="PT Astra Serif"/>
          <w:i/>
          <w:noProof/>
        </w:rPr>
        <w:t>* по данным ФНС России</w:t>
      </w:r>
    </w:p>
    <w:sectPr w:rsidR="000627CC" w:rsidRPr="00933FF9" w:rsidSect="007026AA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1C9" w:rsidRDefault="00BE41C9" w:rsidP="007026AA">
      <w:pPr>
        <w:spacing w:after="0" w:line="240" w:lineRule="auto"/>
      </w:pPr>
      <w:r>
        <w:separator/>
      </w:r>
    </w:p>
  </w:endnote>
  <w:endnote w:type="continuationSeparator" w:id="0">
    <w:p w:rsidR="00BE41C9" w:rsidRDefault="00BE41C9" w:rsidP="00702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1982552"/>
      <w:docPartObj>
        <w:docPartGallery w:val="Page Numbers (Bottom of Page)"/>
        <w:docPartUnique/>
      </w:docPartObj>
    </w:sdtPr>
    <w:sdtEndPr/>
    <w:sdtContent>
      <w:p w:rsidR="00FE33E1" w:rsidRDefault="00FE33E1">
        <w:pPr>
          <w:pStyle w:val="af8"/>
        </w:pPr>
        <w:r>
          <w:rPr>
            <w:noProof/>
            <w:lang w:eastAsia="zh-TW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63B62DFB" wp14:editId="5F0ED903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9525" t="9525" r="9525" b="9525"/>
                  <wp:wrapNone/>
                  <wp:docPr id="604" name="Овал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E33E1" w:rsidRDefault="00FE33E1">
                              <w:pPr>
                                <w:pStyle w:val="af8"/>
                                <w:rPr>
                                  <w:color w:val="0F6FC6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9B1CF3" w:rsidRPr="009B1CF3">
                                <w:rPr>
                                  <w:noProof/>
                                  <w:color w:val="0F6FC6" w:themeColor="accent1"/>
                                </w:rPr>
                                <w:t>3</w:t>
                              </w:r>
                              <w:r>
                                <w:rPr>
                                  <w:color w:val="0F6FC6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3B62DFB" id="Овал 6" o:spid="_x0000_s1030" style="position:absolute;margin-left:0;margin-top:0;width:44.25pt;height:44.25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" filled="f" fillcolor="#c0504d" strokecolor="#adc1d9" strokeweight="1pt">
                  <v:textbox inset="0,0,0,0">
                    <w:txbxContent>
                      <w:p w:rsidR="00FE33E1" w:rsidRDefault="00FE33E1">
                        <w:pPr>
                          <w:pStyle w:val="af8"/>
                          <w:rPr>
                            <w:color w:val="0F6FC6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\* MERGEFORMAT</w:instrText>
                        </w:r>
                        <w:r>
                          <w:fldChar w:fldCharType="separate"/>
                        </w:r>
                        <w:r w:rsidR="009B1CF3" w:rsidRPr="009B1CF3">
                          <w:rPr>
                            <w:noProof/>
                            <w:color w:val="0F6FC6" w:themeColor="accent1"/>
                          </w:rPr>
                          <w:t>3</w:t>
                        </w:r>
                        <w:r>
                          <w:rPr>
                            <w:color w:val="0F6FC6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1C9" w:rsidRDefault="00BE41C9" w:rsidP="007026AA">
      <w:pPr>
        <w:spacing w:after="0" w:line="240" w:lineRule="auto"/>
      </w:pPr>
      <w:r>
        <w:separator/>
      </w:r>
    </w:p>
  </w:footnote>
  <w:footnote w:type="continuationSeparator" w:id="0">
    <w:p w:rsidR="00BE41C9" w:rsidRDefault="00BE41C9" w:rsidP="00702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90"/>
      <w:gridCol w:w="1165"/>
    </w:tblGrid>
    <w:tr w:rsidR="000B386A">
      <w:trPr>
        <w:trHeight w:val="288"/>
      </w:trPr>
      <w:sdt>
        <w:sdtPr>
          <w:rPr>
            <w:rFonts w:asciiTheme="majorHAnsi" w:eastAsiaTheme="majorEastAsia" w:hAnsiTheme="majorHAnsi" w:cstheme="majorBidi"/>
          </w:rPr>
          <w:alias w:val="Название"/>
          <w:id w:val="77761602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0B386A" w:rsidRPr="000B386A" w:rsidRDefault="00174A4C">
              <w:pPr>
                <w:pStyle w:val="af6"/>
                <w:jc w:val="right"/>
                <w:rPr>
                  <w:rFonts w:asciiTheme="majorHAnsi" w:eastAsiaTheme="majorEastAsia" w:hAnsiTheme="majorHAnsi" w:cstheme="majorBidi"/>
                </w:rPr>
              </w:pPr>
              <w:r>
                <w:rPr>
                  <w:rFonts w:asciiTheme="majorHAnsi" w:eastAsiaTheme="majorEastAsia" w:hAnsiTheme="majorHAnsi" w:cstheme="majorBidi"/>
                </w:rPr>
                <w:t>Итоги социально- экономического развития Томской области за январь-октябрь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0F6FC6" w:themeColor="accent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Год"/>
          <w:id w:val="77761609"/>
          <w:dataBinding w:prefixMappings="xmlns:ns0='http://schemas.microsoft.com/office/2006/coverPageProps'" w:xpath="/ns0:CoverPageProperties[1]/ns0:PublishDate[1]" w:storeItemID="{55AF091B-3C7A-41E3-B477-F2FDAA23CFDA}"/>
          <w:date w:fullDate="2020-10-01T00:00:00Z">
            <w:dateFormat w:val="yyyy"/>
            <w:lid w:val="ru-RU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:rsidR="000B386A" w:rsidRPr="000B386A" w:rsidRDefault="000B386A">
              <w:pPr>
                <w:pStyle w:val="af6"/>
                <w:rPr>
                  <w:rFonts w:asciiTheme="majorHAnsi" w:eastAsiaTheme="majorEastAsia" w:hAnsiTheme="majorHAnsi" w:cstheme="majorBidi"/>
                  <w:b/>
                  <w:bCs/>
                  <w:color w:val="0F6FC6" w:themeColor="accent1"/>
                  <w14:numForm w14:val="oldStyle"/>
                </w:rPr>
              </w:pPr>
              <w:r w:rsidRPr="000B386A">
                <w:rPr>
                  <w:rFonts w:asciiTheme="majorHAnsi" w:eastAsiaTheme="majorEastAsia" w:hAnsiTheme="majorHAnsi" w:cstheme="majorBidi"/>
                  <w:b/>
                  <w:bCs/>
                  <w:color w:val="0F6FC6" w:themeColor="accent1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2020</w:t>
              </w:r>
            </w:p>
          </w:tc>
        </w:sdtContent>
      </w:sdt>
    </w:tr>
  </w:tbl>
  <w:p w:rsidR="007026AA" w:rsidRDefault="007026AA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0FCB"/>
    <w:multiLevelType w:val="hybridMultilevel"/>
    <w:tmpl w:val="276E0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F74F4"/>
    <w:multiLevelType w:val="hybridMultilevel"/>
    <w:tmpl w:val="4D6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2E"/>
    <w:rsid w:val="00014C98"/>
    <w:rsid w:val="00014E9A"/>
    <w:rsid w:val="0002516E"/>
    <w:rsid w:val="00026ADD"/>
    <w:rsid w:val="00045AF3"/>
    <w:rsid w:val="00057FED"/>
    <w:rsid w:val="000627CC"/>
    <w:rsid w:val="000678B3"/>
    <w:rsid w:val="000966F0"/>
    <w:rsid w:val="000A584B"/>
    <w:rsid w:val="000B386A"/>
    <w:rsid w:val="000C2327"/>
    <w:rsid w:val="000E2CB9"/>
    <w:rsid w:val="000E6415"/>
    <w:rsid w:val="000F515E"/>
    <w:rsid w:val="001328BA"/>
    <w:rsid w:val="00132F6A"/>
    <w:rsid w:val="00144080"/>
    <w:rsid w:val="00145090"/>
    <w:rsid w:val="0015290A"/>
    <w:rsid w:val="00167617"/>
    <w:rsid w:val="00174A4C"/>
    <w:rsid w:val="001A05CA"/>
    <w:rsid w:val="001C268C"/>
    <w:rsid w:val="001C51C5"/>
    <w:rsid w:val="001C6CC6"/>
    <w:rsid w:val="00204E3A"/>
    <w:rsid w:val="00214155"/>
    <w:rsid w:val="0026766C"/>
    <w:rsid w:val="0029075F"/>
    <w:rsid w:val="002943F0"/>
    <w:rsid w:val="002B054D"/>
    <w:rsid w:val="002B746E"/>
    <w:rsid w:val="002E7701"/>
    <w:rsid w:val="002F15FC"/>
    <w:rsid w:val="0030445F"/>
    <w:rsid w:val="0030634D"/>
    <w:rsid w:val="0036542E"/>
    <w:rsid w:val="00367330"/>
    <w:rsid w:val="00375600"/>
    <w:rsid w:val="00377690"/>
    <w:rsid w:val="00380C1B"/>
    <w:rsid w:val="0039404F"/>
    <w:rsid w:val="003A2343"/>
    <w:rsid w:val="003D63B8"/>
    <w:rsid w:val="003E1AD3"/>
    <w:rsid w:val="003E1FAF"/>
    <w:rsid w:val="003E47E3"/>
    <w:rsid w:val="003F54F6"/>
    <w:rsid w:val="00413900"/>
    <w:rsid w:val="00415131"/>
    <w:rsid w:val="00455ABB"/>
    <w:rsid w:val="00463A41"/>
    <w:rsid w:val="004669A7"/>
    <w:rsid w:val="0049232A"/>
    <w:rsid w:val="00494DC8"/>
    <w:rsid w:val="004B1AD6"/>
    <w:rsid w:val="004E5574"/>
    <w:rsid w:val="004E5957"/>
    <w:rsid w:val="004F7E68"/>
    <w:rsid w:val="00547618"/>
    <w:rsid w:val="00551378"/>
    <w:rsid w:val="005602A4"/>
    <w:rsid w:val="00567B94"/>
    <w:rsid w:val="00577F9F"/>
    <w:rsid w:val="00596168"/>
    <w:rsid w:val="005C30EB"/>
    <w:rsid w:val="005E041E"/>
    <w:rsid w:val="006303A8"/>
    <w:rsid w:val="00630D52"/>
    <w:rsid w:val="00641003"/>
    <w:rsid w:val="00647739"/>
    <w:rsid w:val="006623C5"/>
    <w:rsid w:val="00666292"/>
    <w:rsid w:val="006A10EB"/>
    <w:rsid w:val="006A4524"/>
    <w:rsid w:val="006B2398"/>
    <w:rsid w:val="006E4825"/>
    <w:rsid w:val="006E4E46"/>
    <w:rsid w:val="007026AA"/>
    <w:rsid w:val="007118CE"/>
    <w:rsid w:val="00735D16"/>
    <w:rsid w:val="00760AB8"/>
    <w:rsid w:val="00764F33"/>
    <w:rsid w:val="00775FA4"/>
    <w:rsid w:val="0079531C"/>
    <w:rsid w:val="00797F5D"/>
    <w:rsid w:val="007A315C"/>
    <w:rsid w:val="007A5E8E"/>
    <w:rsid w:val="007B505D"/>
    <w:rsid w:val="00814DFD"/>
    <w:rsid w:val="00837AEC"/>
    <w:rsid w:val="00852111"/>
    <w:rsid w:val="00872214"/>
    <w:rsid w:val="0088532C"/>
    <w:rsid w:val="00893777"/>
    <w:rsid w:val="00895CE1"/>
    <w:rsid w:val="00896AD2"/>
    <w:rsid w:val="008B73F0"/>
    <w:rsid w:val="008D6BFA"/>
    <w:rsid w:val="008E37AC"/>
    <w:rsid w:val="008E3DFD"/>
    <w:rsid w:val="008E5AA4"/>
    <w:rsid w:val="008F309F"/>
    <w:rsid w:val="0091594F"/>
    <w:rsid w:val="00933FF9"/>
    <w:rsid w:val="00950E00"/>
    <w:rsid w:val="00961178"/>
    <w:rsid w:val="00965CD4"/>
    <w:rsid w:val="009672E7"/>
    <w:rsid w:val="00972762"/>
    <w:rsid w:val="009A098E"/>
    <w:rsid w:val="009A7E59"/>
    <w:rsid w:val="009B1CF3"/>
    <w:rsid w:val="009D48CB"/>
    <w:rsid w:val="009E158B"/>
    <w:rsid w:val="009E169C"/>
    <w:rsid w:val="00A317C5"/>
    <w:rsid w:val="00A55F01"/>
    <w:rsid w:val="00A56D1F"/>
    <w:rsid w:val="00A62876"/>
    <w:rsid w:val="00A6422B"/>
    <w:rsid w:val="00AD6FF4"/>
    <w:rsid w:val="00AE629D"/>
    <w:rsid w:val="00B0287E"/>
    <w:rsid w:val="00B72E6D"/>
    <w:rsid w:val="00B879DA"/>
    <w:rsid w:val="00BA30C4"/>
    <w:rsid w:val="00BB4951"/>
    <w:rsid w:val="00BB5153"/>
    <w:rsid w:val="00BD723E"/>
    <w:rsid w:val="00BE41C9"/>
    <w:rsid w:val="00BF3946"/>
    <w:rsid w:val="00C17C59"/>
    <w:rsid w:val="00C35C06"/>
    <w:rsid w:val="00C766F8"/>
    <w:rsid w:val="00C84417"/>
    <w:rsid w:val="00C87798"/>
    <w:rsid w:val="00CA4C70"/>
    <w:rsid w:val="00CB5260"/>
    <w:rsid w:val="00CB760A"/>
    <w:rsid w:val="00CC5692"/>
    <w:rsid w:val="00D06346"/>
    <w:rsid w:val="00D228A1"/>
    <w:rsid w:val="00D7719D"/>
    <w:rsid w:val="00D77923"/>
    <w:rsid w:val="00DA1ED0"/>
    <w:rsid w:val="00DA2BBF"/>
    <w:rsid w:val="00DB1119"/>
    <w:rsid w:val="00DC0A97"/>
    <w:rsid w:val="00DD2A08"/>
    <w:rsid w:val="00DF5A6D"/>
    <w:rsid w:val="00E40E67"/>
    <w:rsid w:val="00E455EF"/>
    <w:rsid w:val="00E51128"/>
    <w:rsid w:val="00E5267B"/>
    <w:rsid w:val="00E63734"/>
    <w:rsid w:val="00E67E56"/>
    <w:rsid w:val="00E72277"/>
    <w:rsid w:val="00E806DA"/>
    <w:rsid w:val="00E952EC"/>
    <w:rsid w:val="00E95490"/>
    <w:rsid w:val="00EA30C0"/>
    <w:rsid w:val="00EB3C04"/>
    <w:rsid w:val="00EB6FF5"/>
    <w:rsid w:val="00ED6DED"/>
    <w:rsid w:val="00F216CE"/>
    <w:rsid w:val="00F27C3D"/>
    <w:rsid w:val="00F6142A"/>
    <w:rsid w:val="00F63485"/>
    <w:rsid w:val="00F64C17"/>
    <w:rsid w:val="00F77D9B"/>
    <w:rsid w:val="00F842D1"/>
    <w:rsid w:val="00F87CD7"/>
    <w:rsid w:val="00FA69D5"/>
    <w:rsid w:val="00FC7408"/>
    <w:rsid w:val="00FD5063"/>
    <w:rsid w:val="00FD6F6D"/>
    <w:rsid w:val="00FE33E1"/>
    <w:rsid w:val="00FE364C"/>
    <w:rsid w:val="00FF0842"/>
    <w:rsid w:val="00FF0A24"/>
    <w:rsid w:val="00FF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F82EAC-84A1-4BBB-B28B-5477C0DD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="Times New Roman" w:hAnsi="PT Astra Serif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CD4"/>
    <w:rPr>
      <w:rFonts w:ascii="Times New Roman" w:hAnsi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65C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5C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5C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F6FC6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5C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F6FC6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5CD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73662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5CD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73662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5CD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5CD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5CD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5CD4"/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65CD4"/>
    <w:rPr>
      <w:rFonts w:asciiTheme="majorHAnsi" w:eastAsiaTheme="majorEastAsia" w:hAnsiTheme="majorHAnsi" w:cstheme="majorBidi"/>
      <w:b/>
      <w:bCs/>
      <w:color w:val="0F6FC6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65CD4"/>
    <w:rPr>
      <w:rFonts w:asciiTheme="majorHAnsi" w:eastAsiaTheme="majorEastAsia" w:hAnsiTheme="majorHAnsi" w:cstheme="majorBidi"/>
      <w:b/>
      <w:bCs/>
      <w:color w:val="0F6FC6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65CD4"/>
    <w:rPr>
      <w:rFonts w:asciiTheme="majorHAnsi" w:eastAsiaTheme="majorEastAsia" w:hAnsiTheme="majorHAnsi" w:cstheme="majorBidi"/>
      <w:b/>
      <w:bCs/>
      <w:i/>
      <w:iCs/>
      <w:color w:val="0F6FC6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965CD4"/>
    <w:rPr>
      <w:rFonts w:asciiTheme="majorHAnsi" w:eastAsiaTheme="majorEastAsia" w:hAnsiTheme="majorHAnsi" w:cstheme="majorBidi"/>
      <w:color w:val="073662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65CD4"/>
    <w:rPr>
      <w:rFonts w:asciiTheme="majorHAnsi" w:eastAsiaTheme="majorEastAsia" w:hAnsiTheme="majorHAnsi" w:cstheme="majorBidi"/>
      <w:i/>
      <w:iCs/>
      <w:color w:val="073662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65CD4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965CD4"/>
    <w:rPr>
      <w:rFonts w:asciiTheme="majorHAnsi" w:eastAsiaTheme="majorEastAsia" w:hAnsiTheme="majorHAnsi" w:cstheme="majorBidi"/>
      <w:color w:val="404040" w:themeColor="text1" w:themeTint="BF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965CD4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3">
    <w:name w:val="caption"/>
    <w:basedOn w:val="a"/>
    <w:next w:val="a"/>
    <w:uiPriority w:val="35"/>
    <w:unhideWhenUsed/>
    <w:qFormat/>
    <w:rsid w:val="00965CD4"/>
    <w:pPr>
      <w:spacing w:line="240" w:lineRule="auto"/>
    </w:pPr>
    <w:rPr>
      <w:b/>
      <w:bCs/>
      <w:color w:val="0F6FC6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65CD4"/>
    <w:pPr>
      <w:pBdr>
        <w:bottom w:val="single" w:sz="8" w:space="4" w:color="0F6FC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65CD4"/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965CD4"/>
    <w:pPr>
      <w:numPr>
        <w:ilvl w:val="1"/>
      </w:numPr>
    </w:pPr>
    <w:rPr>
      <w:rFonts w:asciiTheme="majorHAnsi" w:eastAsiaTheme="majorEastAsia" w:hAnsiTheme="majorHAnsi" w:cstheme="majorBidi"/>
      <w:i/>
      <w:iCs/>
      <w:color w:val="0F6FC6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65CD4"/>
    <w:rPr>
      <w:rFonts w:asciiTheme="majorHAnsi" w:eastAsiaTheme="majorEastAsia" w:hAnsiTheme="majorHAnsi" w:cstheme="majorBidi"/>
      <w:i/>
      <w:iCs/>
      <w:color w:val="0F6FC6" w:themeColor="accent1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965CD4"/>
    <w:rPr>
      <w:b/>
      <w:bCs/>
    </w:rPr>
  </w:style>
  <w:style w:type="character" w:styleId="a9">
    <w:name w:val="Emphasis"/>
    <w:uiPriority w:val="20"/>
    <w:qFormat/>
    <w:rsid w:val="00965CD4"/>
    <w:rPr>
      <w:i/>
      <w:iCs/>
    </w:rPr>
  </w:style>
  <w:style w:type="paragraph" w:styleId="aa">
    <w:name w:val="No Spacing"/>
    <w:basedOn w:val="a"/>
    <w:link w:val="ab"/>
    <w:uiPriority w:val="1"/>
    <w:qFormat/>
    <w:rsid w:val="00965CD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65CD4"/>
    <w:rPr>
      <w:rFonts w:ascii="Times New Roman" w:hAnsi="Times New Roman"/>
      <w:lang w:eastAsia="ru-RU"/>
    </w:rPr>
  </w:style>
  <w:style w:type="paragraph" w:styleId="ac">
    <w:name w:val="List Paragraph"/>
    <w:basedOn w:val="a"/>
    <w:uiPriority w:val="34"/>
    <w:qFormat/>
    <w:rsid w:val="00965CD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65CD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65CD4"/>
    <w:rPr>
      <w:rFonts w:ascii="Times New Roman" w:hAnsi="Times New Roman"/>
      <w:i/>
      <w:iCs/>
      <w:color w:val="000000" w:themeColor="text1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965CD4"/>
    <w:pPr>
      <w:pBdr>
        <w:bottom w:val="single" w:sz="4" w:space="4" w:color="0F6FC6" w:themeColor="accent1"/>
      </w:pBdr>
      <w:spacing w:before="200" w:after="280"/>
      <w:ind w:left="936" w:right="936"/>
    </w:pPr>
    <w:rPr>
      <w:b/>
      <w:bCs/>
      <w:i/>
      <w:iCs/>
      <w:color w:val="0F6FC6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65CD4"/>
    <w:rPr>
      <w:rFonts w:ascii="Times New Roman" w:hAnsi="Times New Roman"/>
      <w:b/>
      <w:bCs/>
      <w:i/>
      <w:iCs/>
      <w:color w:val="0F6FC6" w:themeColor="accent1"/>
      <w:lang w:eastAsia="ru-RU"/>
    </w:rPr>
  </w:style>
  <w:style w:type="character" w:styleId="af">
    <w:name w:val="Subtle Emphasis"/>
    <w:uiPriority w:val="19"/>
    <w:qFormat/>
    <w:rsid w:val="00965CD4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965CD4"/>
    <w:rPr>
      <w:b/>
      <w:bCs/>
      <w:i/>
      <w:iCs/>
      <w:color w:val="0F6FC6" w:themeColor="accent1"/>
    </w:rPr>
  </w:style>
  <w:style w:type="character" w:styleId="af1">
    <w:name w:val="Subtle Reference"/>
    <w:uiPriority w:val="31"/>
    <w:qFormat/>
    <w:rsid w:val="00965CD4"/>
    <w:rPr>
      <w:smallCaps/>
      <w:color w:val="009DD9" w:themeColor="accent2"/>
      <w:u w:val="single"/>
    </w:rPr>
  </w:style>
  <w:style w:type="character" w:styleId="af2">
    <w:name w:val="Intense Reference"/>
    <w:uiPriority w:val="32"/>
    <w:qFormat/>
    <w:rsid w:val="00965CD4"/>
    <w:rPr>
      <w:b/>
      <w:bCs/>
      <w:smallCaps/>
      <w:color w:val="009DD9" w:themeColor="accent2"/>
      <w:spacing w:val="5"/>
      <w:u w:val="single"/>
    </w:rPr>
  </w:style>
  <w:style w:type="character" w:styleId="af3">
    <w:name w:val="Book Title"/>
    <w:uiPriority w:val="33"/>
    <w:qFormat/>
    <w:rsid w:val="00965CD4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65CD4"/>
    <w:pPr>
      <w:outlineLvl w:val="9"/>
    </w:pPr>
  </w:style>
  <w:style w:type="character" w:styleId="af5">
    <w:name w:val="Placeholder Text"/>
    <w:basedOn w:val="a0"/>
    <w:uiPriority w:val="99"/>
    <w:semiHidden/>
    <w:rsid w:val="007026AA"/>
    <w:rPr>
      <w:color w:val="808080"/>
    </w:rPr>
  </w:style>
  <w:style w:type="paragraph" w:styleId="af6">
    <w:name w:val="header"/>
    <w:basedOn w:val="a"/>
    <w:link w:val="af7"/>
    <w:uiPriority w:val="99"/>
    <w:unhideWhenUsed/>
    <w:rsid w:val="00702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7026AA"/>
    <w:rPr>
      <w:rFonts w:ascii="Times New Roman" w:hAnsi="Times New Roman"/>
      <w:lang w:eastAsia="ru-RU"/>
    </w:rPr>
  </w:style>
  <w:style w:type="paragraph" w:styleId="af8">
    <w:name w:val="footer"/>
    <w:basedOn w:val="a"/>
    <w:link w:val="af9"/>
    <w:uiPriority w:val="99"/>
    <w:unhideWhenUsed/>
    <w:rsid w:val="00702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7026AA"/>
    <w:rPr>
      <w:rFonts w:ascii="Times New Roman" w:hAnsi="Times New Roman"/>
      <w:lang w:eastAsia="ru-RU"/>
    </w:rPr>
  </w:style>
  <w:style w:type="table" w:styleId="2-1">
    <w:name w:val="Medium List 2 Accent 1"/>
    <w:basedOn w:val="a1"/>
    <w:uiPriority w:val="66"/>
    <w:rsid w:val="00FE33E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2"/>
      <w:szCs w:val="22"/>
      <w:lang w:eastAsia="ru-RU"/>
    </w:rPr>
    <w:tblPr>
      <w:tblStyleRowBandSize w:val="1"/>
      <w:tblStyleColBandSize w:val="1"/>
      <w:tblBorders>
        <w:top w:val="single" w:sz="8" w:space="0" w:color="0F6FC6" w:themeColor="accent1"/>
        <w:left w:val="single" w:sz="8" w:space="0" w:color="0F6FC6" w:themeColor="accent1"/>
        <w:bottom w:val="single" w:sz="8" w:space="0" w:color="0F6FC6" w:themeColor="accent1"/>
        <w:right w:val="single" w:sz="8" w:space="0" w:color="0F6FC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6FC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6FC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6FC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6FC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BF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BF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">
    <w:name w:val="Стиль1"/>
    <w:basedOn w:val="-2"/>
    <w:uiPriority w:val="99"/>
    <w:rsid w:val="001328BA"/>
    <w:pPr>
      <w:spacing w:after="0" w:line="240" w:lineRule="auto"/>
    </w:pPr>
    <w:tblPr>
      <w:tblStyleRowBandSize w:val="1"/>
    </w:tblPr>
    <w:tcPr>
      <w:shd w:val="clear" w:color="auto" w:fill="90C5F6" w:themeFill="accent1" w:themeFillTint="66"/>
    </w:tc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Normal (Web)"/>
    <w:basedOn w:val="a"/>
    <w:uiPriority w:val="99"/>
    <w:unhideWhenUsed/>
    <w:rsid w:val="00577F9F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-2">
    <w:name w:val="Table List 2"/>
    <w:basedOn w:val="a1"/>
    <w:uiPriority w:val="99"/>
    <w:semiHidden/>
    <w:unhideWhenUsed/>
    <w:rsid w:val="001328BA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b">
    <w:name w:val="Кубики"/>
    <w:rsid w:val="00DB1119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sid w:val="0064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64773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ikitinpa\Desktop\&#1052;&#1086;&#1085;&#1080;&#1090;&#1086;&#1088;&#1080;&#1085;&#1075;%20&#1052;&#1057;&#1055;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nikitinpa\Desktop\&#1052;&#1086;&#1085;&#1080;&#1090;&#1086;&#1088;&#1080;&#1085;&#1075;%20&#1052;&#1057;&#105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ikitinpa\Desktop\&#1052;&#1086;&#1085;&#1080;&#1090;&#1086;&#1088;&#1080;&#1085;&#1075;%20&#1052;&#1057;&#105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ikitinpa\Desktop\&#1052;&#1086;&#1085;&#1080;&#1090;&#1086;&#1088;&#1080;&#1085;&#1075;%20&#1052;&#1057;&#1055;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nikitinpa\Desktop\&#1052;&#1086;&#1085;&#1080;&#1090;&#1086;&#1088;&#1080;&#1085;&#1075;%20&#1052;&#1057;&#105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ikitinpa\Desktop\&#1052;&#1086;&#1085;&#1080;&#1090;&#1086;&#1088;&#1080;&#1085;&#1075;%20&#1052;&#1057;&#105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2.1189835404753915E-2"/>
          <c:y val="4.6296296296296294E-3"/>
          <c:w val="0.95470097062889803"/>
          <c:h val="0.74142892022218154"/>
        </c:manualLayout>
      </c:layout>
      <c:barChart>
        <c:barDir val="col"/>
        <c:grouping val="clustered"/>
        <c:varyColors val="0"/>
        <c:ser>
          <c:idx val="3"/>
          <c:order val="3"/>
          <c:tx>
            <c:strRef>
              <c:f>'Темп + (кол-во)'!$B$6</c:f>
              <c:strCache>
                <c:ptCount val="1"/>
                <c:pt idx="0">
                  <c:v>Количество субъектов МСП в ТО, ед.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dLbl>
              <c:idx val="7"/>
              <c:layout>
                <c:manualLayout>
                  <c:x val="-7.838854750421717E-17"/>
                  <c:y val="1.6380016380016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0"/>
                  <c:y val="1.63599182004089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(кол-во)'!$C$2:$O$2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(кол-во)'!$C$6:$O$6</c:f>
              <c:numCache>
                <c:formatCode>#,##0</c:formatCode>
                <c:ptCount val="13"/>
                <c:pt idx="0">
                  <c:v>42128</c:v>
                </c:pt>
                <c:pt idx="1">
                  <c:v>42113</c:v>
                </c:pt>
                <c:pt idx="2">
                  <c:v>42328</c:v>
                </c:pt>
                <c:pt idx="3">
                  <c:v>42405</c:v>
                </c:pt>
                <c:pt idx="4">
                  <c:v>42762</c:v>
                </c:pt>
                <c:pt idx="5">
                  <c:v>42772</c:v>
                </c:pt>
                <c:pt idx="6">
                  <c:v>42834</c:v>
                </c:pt>
                <c:pt idx="7">
                  <c:v>40069</c:v>
                </c:pt>
                <c:pt idx="8">
                  <c:v>39954</c:v>
                </c:pt>
                <c:pt idx="9">
                  <c:v>40000</c:v>
                </c:pt>
                <c:pt idx="10">
                  <c:v>40251</c:v>
                </c:pt>
                <c:pt idx="11">
                  <c:v>40314</c:v>
                </c:pt>
                <c:pt idx="12">
                  <c:v>40209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456456"/>
        <c:axId val="246368352"/>
      </c:barChart>
      <c:lineChart>
        <c:grouping val="standard"/>
        <c:varyColors val="0"/>
        <c:ser>
          <c:idx val="0"/>
          <c:order val="0"/>
          <c:tx>
            <c:strRef>
              <c:f>'Темп + (кол-во)'!$B$3</c:f>
              <c:strCache>
                <c:ptCount val="1"/>
                <c:pt idx="0">
                  <c:v>Томская область</c:v>
                </c:pt>
              </c:strCache>
            </c:strRef>
          </c:tx>
          <c:spPr>
            <a:ln>
              <a:solidFill>
                <a:srgbClr val="008000"/>
              </a:solidFill>
            </a:ln>
          </c:spPr>
          <c:marker>
            <c:spPr>
              <a:solidFill>
                <a:srgbClr val="008000"/>
              </a:solidFill>
              <a:ln>
                <a:solidFill>
                  <a:srgbClr val="008000"/>
                </a:solidFill>
              </a:ln>
            </c:spPr>
          </c:marker>
          <c:dLbls>
            <c:dLbl>
              <c:idx val="0"/>
              <c:layout>
                <c:manualLayout>
                  <c:x val="-4.1750430261009018E-2"/>
                  <c:y val="6.3735407307215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2529465095194923E-3"/>
                  <c:y val="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2967663946811726E-2"/>
                  <c:y val="7.4074074074074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2501375269265683E-2"/>
                  <c:y val="8.47250535400866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527668295998019E-3"/>
                  <c:y val="3.59576832037099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2.1292552733809745E-2"/>
                  <c:y val="-5.55554482070109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3.7931724880543777E-2"/>
                  <c:y val="6.01851762394731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2.0083898581489946E-2"/>
                  <c:y val="-7.5465597475162224E-2"/>
                </c:manualLayout>
              </c:layout>
              <c:tx>
                <c:strRef>
                  <c:f>'Темп + (кол-во)'!$J$30</c:f>
                  <c:strCache>
                    <c:ptCount val="1"/>
                    <c:pt idx="0">
                      <c:v>93,5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{5B56977F-3D95-4384-BA8C-D84E307855C3}</c15:txfldGUID>
                      <c15:f>'Темп + (кол-во)'!$J$30</c15:f>
                      <c15:dlblFieldTableCache>
                        <c:ptCount val="1"/>
                        <c:pt idx="0">
                          <c:v>93,5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layout>
                <c:manualLayout>
                  <c:x val="-1.2088244182533374E-3"/>
                  <c:y val="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1.6923541855545482E-2"/>
                  <c:y val="6.9444444444444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9246192478426332E-2"/>
                  <c:y val="5.23176014041189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2.6591233266715354E-2"/>
                  <c:y val="7.57779817400125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6.4153974928087771E-3"/>
                  <c:y val="-3.749104610950672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solidFill>
                      <a:srgbClr val="008000"/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(кол-во)'!$C$2:$O$2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(кол-во)'!$C$3:$O$3</c:f>
              <c:numCache>
                <c:formatCode>0.0</c:formatCode>
                <c:ptCount val="13"/>
                <c:pt idx="0">
                  <c:v>99.749017379362598</c:v>
                </c:pt>
                <c:pt idx="1">
                  <c:v>99.964394227117353</c:v>
                </c:pt>
                <c:pt idx="2">
                  <c:v>100.51053118989385</c:v>
                </c:pt>
                <c:pt idx="3">
                  <c:v>100.18191268191268</c:v>
                </c:pt>
                <c:pt idx="4">
                  <c:v>100.84188185355501</c:v>
                </c:pt>
                <c:pt idx="5">
                  <c:v>100.02338524858519</c:v>
                </c:pt>
                <c:pt idx="6">
                  <c:v>100.14495464322455</c:v>
                </c:pt>
                <c:pt idx="7">
                  <c:v>99.544847551010875</c:v>
                </c:pt>
                <c:pt idx="8">
                  <c:v>99.71299508348099</c:v>
                </c:pt>
                <c:pt idx="9">
                  <c:v>100.1151324022626</c:v>
                </c:pt>
                <c:pt idx="10">
                  <c:v>100.6275</c:v>
                </c:pt>
                <c:pt idx="11">
                  <c:v>100.15651785048819</c:v>
                </c:pt>
                <c:pt idx="12">
                  <c:v>99.739544575085574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'Темп + (кол-во)'!$B$4</c:f>
              <c:strCache>
                <c:ptCount val="1"/>
                <c:pt idx="0">
                  <c:v>СФО</c:v>
                </c:pt>
              </c:strCache>
            </c:strRef>
          </c:tx>
          <c:spPr>
            <a:ln>
              <a:solidFill>
                <a:schemeClr val="bg1">
                  <a:lumMod val="50000"/>
                </a:schemeClr>
              </a:solidFill>
            </a:ln>
          </c:spPr>
          <c:marker>
            <c:spPr>
              <a:solidFill>
                <a:schemeClr val="bg1">
                  <a:lumMod val="50000"/>
                </a:schemeClr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marker>
          <c:dLbls>
            <c:dLbl>
              <c:idx val="0"/>
              <c:layout>
                <c:manualLayout>
                  <c:x val="-5.2722107038802375E-2"/>
                  <c:y val="3.550231067742299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4176488365064974E-3"/>
                  <c:y val="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3450407882890596E-3"/>
                  <c:y val="-3.1327955171247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4153974928087771E-3"/>
                  <c:y val="3.1327955171247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2.0550015110305318E-2"/>
                  <c:y val="6.94444444444444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4.8354532606501108E-3"/>
                  <c:y val="7.90158285429044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6.4153974928087771E-3"/>
                  <c:y val="-1.0651337294494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196042802342015E-2"/>
                  <c:y val="9.7759873039125929E-3"/>
                </c:manualLayout>
              </c:layout>
              <c:tx>
                <c:strRef>
                  <c:f>'Темп + (кол-во)'!$J$31</c:f>
                  <c:strCache>
                    <c:ptCount val="1"/>
                    <c:pt idx="0">
                      <c:v>93,3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{90340AF9-1E91-4723-A026-4D72295260A0}</c15:txfldGUID>
                      <c15:f>'Темп + (кол-во)'!$J$31</c15:f>
                      <c15:dlblFieldTableCache>
                        <c:ptCount val="1"/>
                        <c:pt idx="0">
                          <c:v>93,3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layout>
                <c:manualLayout>
                  <c:x val="-3.6266359895044207E-3"/>
                  <c:y val="-5.44759512422910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6264732547597461E-3"/>
                  <c:y val="1.85185185185185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5.4857541973283774E-3"/>
                  <c:y val="-1.39188122957023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0971508394657069E-2"/>
                  <c:y val="-7.7624591404602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</c:spPr>
            <c:txPr>
              <a:bodyPr/>
              <a:lstStyle/>
              <a:p>
                <a:pPr>
                  <a:defRPr sz="800" b="1">
                    <a:solidFill>
                      <a:schemeClr val="bg1">
                        <a:lumMod val="50000"/>
                      </a:schemeClr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(кол-во)'!$C$2:$O$2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(кол-во)'!$C$4:$O$4</c:f>
              <c:numCache>
                <c:formatCode>0.0</c:formatCode>
                <c:ptCount val="13"/>
                <c:pt idx="0">
                  <c:v>99.823477633615198</c:v>
                </c:pt>
                <c:pt idx="1">
                  <c:v>100.0896110118086</c:v>
                </c:pt>
                <c:pt idx="2">
                  <c:v>100.52986956812131</c:v>
                </c:pt>
                <c:pt idx="3">
                  <c:v>100.29865573282967</c:v>
                </c:pt>
                <c:pt idx="4">
                  <c:v>100.63496169096007</c:v>
                </c:pt>
                <c:pt idx="5">
                  <c:v>99.938408976930788</c:v>
                </c:pt>
                <c:pt idx="6">
                  <c:v>100.21875935999948</c:v>
                </c:pt>
                <c:pt idx="7">
                  <c:v>99.251570221035792</c:v>
                </c:pt>
                <c:pt idx="8">
                  <c:v>99.870795396960162</c:v>
                </c:pt>
                <c:pt idx="9">
                  <c:v>100.13861259711283</c:v>
                </c:pt>
                <c:pt idx="10">
                  <c:v>100.70670073774053</c:v>
                </c:pt>
                <c:pt idx="11">
                  <c:v>100.40818298593352</c:v>
                </c:pt>
                <c:pt idx="12">
                  <c:v>99.76039995287644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'Темп + (кол-во)'!$B$5</c:f>
              <c:strCache>
                <c:ptCount val="1"/>
                <c:pt idx="0">
                  <c:v>Россия</c:v>
                </c:pt>
              </c:strCache>
            </c:strRef>
          </c:tx>
          <c:spPr>
            <a:ln>
              <a:solidFill>
                <a:srgbClr val="0070C0"/>
              </a:solidFill>
            </a:ln>
          </c:spPr>
          <c:marker>
            <c:spPr>
              <a:solidFill>
                <a:srgbClr val="0070C0"/>
              </a:solidFill>
              <a:ln>
                <a:solidFill>
                  <a:srgbClr val="0070C0"/>
                </a:solidFill>
              </a:ln>
            </c:spPr>
          </c:marker>
          <c:dLbls>
            <c:dLbl>
              <c:idx val="0"/>
              <c:layout>
                <c:manualLayout>
                  <c:x val="-4.2959421179601325E-2"/>
                  <c:y val="-6.8366423522213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2130090453736987E-2"/>
                  <c:y val="-7.29948633721398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431042138385007E-2"/>
                  <c:y val="-6.3735407307215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5290305155706412E-2"/>
                  <c:y val="-7.7624591404602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2.13846583093625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4.7236352841473844E-2"/>
                  <c:y val="5.092572017454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1.5898904112034058E-2"/>
                  <c:y val="-8.96671658373991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2.417553653481438E-3"/>
                  <c:y val="-2.3148148148148234E-2"/>
                </c:manualLayout>
              </c:layout>
              <c:tx>
                <c:strRef>
                  <c:f>'Темп + (кол-во)'!$J$32</c:f>
                  <c:strCache>
                    <c:ptCount val="1"/>
                    <c:pt idx="0">
                      <c:v>92,4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{45EA3A2C-A03E-4479-B06A-67ADF9D8D53A}</c15:txfldGUID>
                      <c15:f>'Темп + (кол-во)'!$J$32</c15:f>
                      <c15:dlblFieldTableCache>
                        <c:ptCount val="1"/>
                        <c:pt idx="0">
                          <c:v>92,4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layout>
                <c:manualLayout>
                  <c:x val="-2.8266477089706362E-2"/>
                  <c:y val="-5.5555448207010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2451134792889587E-2"/>
                  <c:y val="-7.7624591404602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2.13846583093625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7.3450407882890206E-3"/>
                  <c:y val="-4.90803986924947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3668332705544874E-2"/>
                  <c:y val="8.36455565753667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</c:spPr>
            <c:txPr>
              <a:bodyPr/>
              <a:lstStyle/>
              <a:p>
                <a:pPr>
                  <a:defRPr sz="800" b="1">
                    <a:solidFill>
                      <a:srgbClr val="0070C0"/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(кол-во)'!$C$2:$O$2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(кол-во)'!$C$5:$O$5</c:f>
              <c:numCache>
                <c:formatCode>0.0</c:formatCode>
                <c:ptCount val="13"/>
                <c:pt idx="0">
                  <c:v>99.868769305891746</c:v>
                </c:pt>
                <c:pt idx="1">
                  <c:v>100.13380303827711</c:v>
                </c:pt>
                <c:pt idx="2">
                  <c:v>100.59973099618335</c:v>
                </c:pt>
                <c:pt idx="3">
                  <c:v>100.3278830996001</c:v>
                </c:pt>
                <c:pt idx="4">
                  <c:v>100.92202226158</c:v>
                </c:pt>
                <c:pt idx="5">
                  <c:v>99.974581754703991</c:v>
                </c:pt>
                <c:pt idx="6">
                  <c:v>100.3051130678523</c:v>
                </c:pt>
                <c:pt idx="7">
                  <c:v>98.868871975954704</c:v>
                </c:pt>
                <c:pt idx="8">
                  <c:v>100.22641890162237</c:v>
                </c:pt>
                <c:pt idx="9">
                  <c:v>100.29944287953496</c:v>
                </c:pt>
                <c:pt idx="10">
                  <c:v>100.9140468527978</c:v>
                </c:pt>
                <c:pt idx="11">
                  <c:v>100.55141353722878</c:v>
                </c:pt>
                <c:pt idx="12">
                  <c:v>99.69153740255868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6367568"/>
        <c:axId val="246367960"/>
      </c:lineChart>
      <c:catAx>
        <c:axId val="2463675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  <c:crossAx val="246367960"/>
        <c:crosses val="autoZero"/>
        <c:auto val="1"/>
        <c:lblAlgn val="ctr"/>
        <c:lblOffset val="100"/>
        <c:noMultiLvlLbl val="0"/>
      </c:catAx>
      <c:valAx>
        <c:axId val="246367960"/>
        <c:scaling>
          <c:orientation val="minMax"/>
          <c:max val="101"/>
          <c:min val="97.5"/>
        </c:scaling>
        <c:delete val="0"/>
        <c:axPos val="l"/>
        <c:numFmt formatCode="0.0" sourceLinked="1"/>
        <c:majorTickMark val="out"/>
        <c:minorTickMark val="none"/>
        <c:tickLblPos val="nextTo"/>
        <c:spPr>
          <a:ln>
            <a:noFill/>
          </a:ln>
        </c:spPr>
        <c:txPr>
          <a:bodyPr/>
          <a:lstStyle/>
          <a:p>
            <a:pPr>
              <a:defRPr sz="500">
                <a:solidFill>
                  <a:schemeClr val="bg1"/>
                </a:solidFill>
              </a:defRPr>
            </a:pPr>
            <a:endParaRPr lang="ru-RU"/>
          </a:p>
        </c:txPr>
        <c:crossAx val="246367568"/>
        <c:crosses val="autoZero"/>
        <c:crossBetween val="between"/>
      </c:valAx>
      <c:valAx>
        <c:axId val="246368352"/>
        <c:scaling>
          <c:orientation val="minMax"/>
          <c:max val="70000"/>
          <c:min val="30000"/>
        </c:scaling>
        <c:delete val="0"/>
        <c:axPos val="r"/>
        <c:numFmt formatCode="#,##0" sourceLinked="1"/>
        <c:majorTickMark val="out"/>
        <c:minorTickMark val="none"/>
        <c:tickLblPos val="nextTo"/>
        <c:spPr>
          <a:solidFill>
            <a:schemeClr val="bg1"/>
          </a:solidFill>
          <a:ln>
            <a:noFill/>
          </a:ln>
        </c:spPr>
        <c:txPr>
          <a:bodyPr/>
          <a:lstStyle/>
          <a:p>
            <a:pPr>
              <a:defRPr sz="500">
                <a:solidFill>
                  <a:schemeClr val="bg1"/>
                </a:solidFill>
              </a:defRPr>
            </a:pPr>
            <a:endParaRPr lang="ru-RU"/>
          </a:p>
        </c:txPr>
        <c:crossAx val="246456456"/>
        <c:crosses val="max"/>
        <c:crossBetween val="between"/>
      </c:valAx>
      <c:catAx>
        <c:axId val="24645645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246368352"/>
        <c:crosses val="autoZero"/>
        <c:auto val="1"/>
        <c:lblAlgn val="ctr"/>
        <c:lblOffset val="100"/>
        <c:noMultiLvlLbl val="0"/>
      </c:cat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1.4874966260229065E-3"/>
          <c:y val="0.92146233563556401"/>
          <c:w val="0.99574731762337509"/>
          <c:h val="7.8537839020122485E-2"/>
        </c:manualLayout>
      </c:layout>
      <c:overlay val="0"/>
      <c:txPr>
        <a:bodyPr/>
        <a:lstStyle/>
        <a:p>
          <a:pPr>
            <a:defRPr sz="800" b="1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1.9967521776716658E-2"/>
          <c:y val="9.8861201763174485E-4"/>
          <c:w val="0.95642095624168311"/>
          <c:h val="0.77409102183266254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'Юр + ИП (кол-во)'!$B$7</c:f>
              <c:strCache>
                <c:ptCount val="1"/>
                <c:pt idx="0">
                  <c:v>Юридические лица</c:v>
                </c:pt>
              </c:strCache>
            </c:strRef>
          </c:tx>
          <c:spPr>
            <a:solidFill>
              <a:srgbClr val="91C6F7"/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50" b="1"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'Юр + ИП (кол-во)'!$A$8:$A$15</c:f>
              <c:strCache>
                <c:ptCount val="8"/>
                <c:pt idx="0">
                  <c:v>01.01.20 Всего субъектов</c:v>
                </c:pt>
                <c:pt idx="1">
                  <c:v>10.01.20     в т.ч. МСП</c:v>
                </c:pt>
                <c:pt idx="3">
                  <c:v>01.12.20 Всего субъектов</c:v>
                </c:pt>
                <c:pt idx="4">
                  <c:v>10.12.20     в т.ч. МСП</c:v>
                </c:pt>
                <c:pt idx="6">
                  <c:v>01.01.21 Всего субъектов</c:v>
                </c:pt>
                <c:pt idx="7">
                  <c:v>10.01.21     в т.ч. МСП</c:v>
                </c:pt>
              </c:strCache>
            </c:strRef>
          </c:cat>
          <c:val>
            <c:numRef>
              <c:f>'Юр + ИП (кол-во)'!$B$8:$B$15</c:f>
              <c:numCache>
                <c:formatCode>#,##0</c:formatCode>
                <c:ptCount val="8"/>
                <c:pt idx="0">
                  <c:v>26542</c:v>
                </c:pt>
                <c:pt idx="1">
                  <c:v>20047</c:v>
                </c:pt>
                <c:pt idx="3">
                  <c:v>25745</c:v>
                </c:pt>
                <c:pt idx="4">
                  <c:v>18785</c:v>
                </c:pt>
                <c:pt idx="6">
                  <c:v>25569</c:v>
                </c:pt>
                <c:pt idx="7">
                  <c:v>18841</c:v>
                </c:pt>
              </c:numCache>
            </c:numRef>
          </c:val>
        </c:ser>
        <c:ser>
          <c:idx val="1"/>
          <c:order val="1"/>
          <c:tx>
            <c:strRef>
              <c:f>'Юр + ИП (кол-во)'!$C$7</c:f>
              <c:strCache>
                <c:ptCount val="1"/>
                <c:pt idx="0">
                  <c:v>Индивидуальные предприниматели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50" b="1">
                    <a:solidFill>
                      <a:schemeClr val="bg1"/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'Юр + ИП (кол-во)'!$A$8:$A$15</c:f>
              <c:strCache>
                <c:ptCount val="8"/>
                <c:pt idx="0">
                  <c:v>01.01.20 Всего субъектов</c:v>
                </c:pt>
                <c:pt idx="1">
                  <c:v>10.01.20     в т.ч. МСП</c:v>
                </c:pt>
                <c:pt idx="3">
                  <c:v>01.12.20 Всего субъектов</c:v>
                </c:pt>
                <c:pt idx="4">
                  <c:v>10.12.20     в т.ч. МСП</c:v>
                </c:pt>
                <c:pt idx="6">
                  <c:v>01.01.21 Всего субъектов</c:v>
                </c:pt>
                <c:pt idx="7">
                  <c:v>10.01.21     в т.ч. МСП</c:v>
                </c:pt>
              </c:strCache>
            </c:strRef>
          </c:cat>
          <c:val>
            <c:numRef>
              <c:f>'Юр + ИП (кол-во)'!$C$8:$C$15</c:f>
              <c:numCache>
                <c:formatCode>#,##0</c:formatCode>
                <c:ptCount val="8"/>
                <c:pt idx="0">
                  <c:v>25211</c:v>
                </c:pt>
                <c:pt idx="1">
                  <c:v>22081</c:v>
                </c:pt>
                <c:pt idx="3">
                  <c:v>24666</c:v>
                </c:pt>
                <c:pt idx="4">
                  <c:v>21529</c:v>
                </c:pt>
                <c:pt idx="6">
                  <c:v>23155</c:v>
                </c:pt>
                <c:pt idx="7">
                  <c:v>21368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"/>
        <c:overlap val="100"/>
        <c:axId val="246457240"/>
        <c:axId val="246457632"/>
      </c:barChart>
      <c:catAx>
        <c:axId val="246457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  <c:crossAx val="246457632"/>
        <c:crosses val="autoZero"/>
        <c:auto val="1"/>
        <c:lblAlgn val="ctr"/>
        <c:lblOffset val="100"/>
        <c:noMultiLvlLbl val="0"/>
      </c:catAx>
      <c:valAx>
        <c:axId val="246457632"/>
        <c:scaling>
          <c:orientation val="minMax"/>
        </c:scaling>
        <c:delete val="1"/>
        <c:axPos val="l"/>
        <c:numFmt formatCode="#,##0" sourceLinked="1"/>
        <c:majorTickMark val="out"/>
        <c:minorTickMark val="none"/>
        <c:tickLblPos val="nextTo"/>
        <c:crossAx val="246457240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3.3453510773633989E-2"/>
          <c:y val="0.92945036530991265"/>
          <c:w val="0.94304943024603805"/>
          <c:h val="7.0549634690087126E-2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0283865856519098"/>
          <c:y val="1.1158358154177249E-2"/>
          <c:w val="0.79104273489371102"/>
          <c:h val="0.96897130086120165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BFBFBF"/>
              </a:solidFill>
              <a:ln>
                <a:noFill/>
              </a:ln>
            </c:spPr>
          </c:dPt>
          <c:dPt>
            <c:idx val="1"/>
            <c:invertIfNegative val="0"/>
            <c:bubble3D val="0"/>
            <c:spPr>
              <a:solidFill>
                <a:srgbClr val="BFBFBF"/>
              </a:solidFill>
            </c:spPr>
          </c:dPt>
          <c:dPt>
            <c:idx val="2"/>
            <c:invertIfNegative val="0"/>
            <c:bubble3D val="0"/>
            <c:spPr>
              <a:solidFill>
                <a:srgbClr val="BFBFBF"/>
              </a:solidFill>
            </c:spPr>
          </c:dPt>
          <c:dPt>
            <c:idx val="4"/>
            <c:invertIfNegative val="0"/>
            <c:bubble3D val="0"/>
            <c:spPr>
              <a:solidFill>
                <a:srgbClr val="91C6F7"/>
              </a:solidFill>
            </c:spPr>
          </c:dPt>
          <c:dPt>
            <c:idx val="5"/>
            <c:invertIfNegative val="0"/>
            <c:bubble3D val="0"/>
            <c:spPr>
              <a:solidFill>
                <a:srgbClr val="91C6F7"/>
              </a:solidFill>
            </c:spPr>
          </c:dPt>
          <c:dPt>
            <c:idx val="6"/>
            <c:invertIfNegative val="0"/>
            <c:bubble3D val="0"/>
            <c:spPr>
              <a:solidFill>
                <a:srgbClr val="91C6F7"/>
              </a:solidFill>
            </c:spPr>
          </c:dPt>
          <c:dPt>
            <c:idx val="8"/>
            <c:invertIfNegative val="0"/>
            <c:bubble3D val="0"/>
            <c:spPr>
              <a:solidFill>
                <a:srgbClr val="0070C0"/>
              </a:solidFill>
            </c:spPr>
          </c:dPt>
          <c:dPt>
            <c:idx val="9"/>
            <c:invertIfNegative val="0"/>
            <c:bubble3D val="0"/>
            <c:spPr>
              <a:solidFill>
                <a:srgbClr val="0070C0"/>
              </a:solidFill>
            </c:spPr>
          </c:dPt>
          <c:dPt>
            <c:idx val="10"/>
            <c:invertIfNegative val="0"/>
            <c:bubble3D val="0"/>
            <c:spPr>
              <a:solidFill>
                <a:srgbClr val="0070C0"/>
              </a:solidFill>
            </c:spPr>
          </c:dPt>
          <c:dLbls>
            <c:dLbl>
              <c:idx val="0"/>
              <c:tx>
                <c:strRef>
                  <c:f>'МСП (кол-во)'!$D$3</c:f>
                  <c:strCache>
                    <c:ptCount val="1"/>
                    <c:pt idx="0">
                      <c:v>108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{1AC8480E-632A-448A-A36B-7A22C3C402A9}</c15:txfldGUID>
                      <c15:f>'МСП (кол-во)'!$D$3</c15:f>
                      <c15:dlblFieldTableCache>
                        <c:ptCount val="1"/>
                        <c:pt idx="0">
                          <c:v>108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1"/>
              <c:tx>
                <c:strRef>
                  <c:f>'МСП (кол-во)'!$D$4</c:f>
                  <c:strCache>
                    <c:ptCount val="1"/>
                    <c:pt idx="0">
                      <c:v>108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{0FF1B5EF-0406-4A6B-AC94-B9E38B5FD843}</c15:txfldGUID>
                      <c15:f>'МСП (кол-во)'!$D$4</c15:f>
                      <c15:dlblFieldTableCache>
                        <c:ptCount val="1"/>
                        <c:pt idx="0">
                          <c:v>108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2"/>
              <c:tx>
                <c:strRef>
                  <c:f>'МСП (кол-во)'!$D$5</c:f>
                  <c:strCache>
                    <c:ptCount val="1"/>
                    <c:pt idx="0">
                      <c:v>107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{20FDB6D5-CF6D-4E22-BCE5-887681BD61EB}</c15:txfldGUID>
                      <c15:f>'МСП (кол-во)'!$D$5</c15:f>
                      <c15:dlblFieldTableCache>
                        <c:ptCount val="1"/>
                        <c:pt idx="0">
                          <c:v>107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4"/>
              <c:tx>
                <c:strRef>
                  <c:f>'МСП (кол-во)'!$D$7</c:f>
                  <c:strCache>
                    <c:ptCount val="1"/>
                    <c:pt idx="0">
                      <c:v>1 419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{43257908-2051-4519-8A97-C63DCA3DB6BE}</c15:txfldGUID>
                      <c15:f>'МСП (кол-во)'!$D$7</c15:f>
                      <c15:dlblFieldTableCache>
                        <c:ptCount val="1"/>
                        <c:pt idx="0">
                          <c:v>1 419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5"/>
              <c:tx>
                <c:strRef>
                  <c:f>'МСП (кол-во)'!$D$8</c:f>
                  <c:strCache>
                    <c:ptCount val="1"/>
                    <c:pt idx="0">
                      <c:v>1 423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{2D6E7118-3CE4-45F8-96CB-1A7F1967BB42}</c15:txfldGUID>
                      <c15:f>'МСП (кол-во)'!$D$8</c15:f>
                      <c15:dlblFieldTableCache>
                        <c:ptCount val="1"/>
                        <c:pt idx="0">
                          <c:v>1 423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6"/>
              <c:tx>
                <c:strRef>
                  <c:f>'МСП (кол-во)'!$D$9</c:f>
                  <c:strCache>
                    <c:ptCount val="1"/>
                    <c:pt idx="0">
                      <c:v>1 475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{1EFE789C-492E-4E1E-899A-DB732EA96206}</c15:txfldGUID>
                      <c15:f>'МСП (кол-во)'!$D$9</c15:f>
                      <c15:dlblFieldTableCache>
                        <c:ptCount val="1"/>
                        <c:pt idx="0">
                          <c:v>1 475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tx>
                <c:strRef>
                  <c:f>'МСП (кол-во)'!$D$11</c:f>
                  <c:strCache>
                    <c:ptCount val="1"/>
                    <c:pt idx="0">
                      <c:v>38 682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{16B0E6D0-6D60-4B07-8C06-15AC99D7655E}</c15:txfldGUID>
                      <c15:f>'МСП (кол-во)'!$D$11</c15:f>
                      <c15:dlblFieldTableCache>
                        <c:ptCount val="1"/>
                        <c:pt idx="0">
                          <c:v>38 682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9"/>
              <c:tx>
                <c:strRef>
                  <c:f>'МСП (кол-во)'!$D$12</c:f>
                  <c:strCache>
                    <c:ptCount val="1"/>
                    <c:pt idx="0">
                      <c:v>38 783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{C37D8EDD-213B-4BFE-A5FA-BA0E1065E524}</c15:txfldGUID>
                      <c15:f>'МСП (кол-во)'!$D$12</c15:f>
                      <c15:dlblFieldTableCache>
                        <c:ptCount val="1"/>
                        <c:pt idx="0">
                          <c:v>38 783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10"/>
              <c:tx>
                <c:strRef>
                  <c:f>'МСП (кол-во)'!$D$13</c:f>
                  <c:strCache>
                    <c:ptCount val="1"/>
                    <c:pt idx="0">
                      <c:v>40 546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{09F56C5D-5323-4DDE-B566-38F615E3BE5A}</c15:txfldGUID>
                      <c15:f>'МСП (кол-во)'!$D$13</c15:f>
                      <c15:dlblFieldTableCache>
                        <c:ptCount val="1"/>
                        <c:pt idx="0">
                          <c:v>40 546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50">
                    <a:latin typeface="PT Astra Serif   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'МСП (кол-во)'!$A$3:$A$14</c:f>
              <c:strCache>
                <c:ptCount val="12"/>
                <c:pt idx="0">
                  <c:v>10.01.21</c:v>
                </c:pt>
                <c:pt idx="1">
                  <c:v>10.12.20</c:v>
                </c:pt>
                <c:pt idx="2">
                  <c:v>10.01.20</c:v>
                </c:pt>
                <c:pt idx="3">
                  <c:v>средние:</c:v>
                </c:pt>
                <c:pt idx="4">
                  <c:v>10.01.21</c:v>
                </c:pt>
                <c:pt idx="5">
                  <c:v>10.12.20</c:v>
                </c:pt>
                <c:pt idx="6">
                  <c:v>10.01.20</c:v>
                </c:pt>
                <c:pt idx="7">
                  <c:v>малые:</c:v>
                </c:pt>
                <c:pt idx="8">
                  <c:v>10.01.21</c:v>
                </c:pt>
                <c:pt idx="9">
                  <c:v>10.12.20</c:v>
                </c:pt>
                <c:pt idx="10">
                  <c:v>10.01.20</c:v>
                </c:pt>
                <c:pt idx="11">
                  <c:v>микро:</c:v>
                </c:pt>
              </c:strCache>
            </c:strRef>
          </c:cat>
          <c:val>
            <c:numRef>
              <c:f>'МСП (кол-во)'!$B$3:$B$14</c:f>
              <c:numCache>
                <c:formatCode>General</c:formatCode>
                <c:ptCount val="12"/>
                <c:pt idx="0">
                  <c:v>1080</c:v>
                </c:pt>
                <c:pt idx="1">
                  <c:v>1080</c:v>
                </c:pt>
                <c:pt idx="2">
                  <c:v>1070</c:v>
                </c:pt>
                <c:pt idx="4" formatCode="#,##0">
                  <c:v>14190</c:v>
                </c:pt>
                <c:pt idx="5" formatCode="#,##0">
                  <c:v>14230</c:v>
                </c:pt>
                <c:pt idx="6" formatCode="#,##0">
                  <c:v>14750</c:v>
                </c:pt>
                <c:pt idx="8" formatCode="#,##0">
                  <c:v>38682</c:v>
                </c:pt>
                <c:pt idx="9" formatCode="#,##0">
                  <c:v>38783</c:v>
                </c:pt>
                <c:pt idx="10" formatCode="#,##0">
                  <c:v>40546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0"/>
        <c:overlap val="29"/>
        <c:axId val="246535568"/>
        <c:axId val="246535960"/>
      </c:barChart>
      <c:catAx>
        <c:axId val="2465355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750">
                <a:latin typeface="PT Astra Serif   "/>
              </a:defRPr>
            </a:pPr>
            <a:endParaRPr lang="ru-RU"/>
          </a:p>
        </c:txPr>
        <c:crossAx val="246535960"/>
        <c:crosses val="autoZero"/>
        <c:auto val="1"/>
        <c:lblAlgn val="ctr"/>
        <c:lblOffset val="100"/>
        <c:noMultiLvlLbl val="0"/>
      </c:catAx>
      <c:valAx>
        <c:axId val="24653596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24653556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1.3810420590081607E-2"/>
          <c:y val="4.6296296296296294E-3"/>
          <c:w val="0.97237915881983683"/>
          <c:h val="0.74936052068635928"/>
        </c:manualLayout>
      </c:layout>
      <c:barChart>
        <c:barDir val="col"/>
        <c:grouping val="clustered"/>
        <c:varyColors val="0"/>
        <c:ser>
          <c:idx val="3"/>
          <c:order val="3"/>
          <c:tx>
            <c:strRef>
              <c:f>'Темп + (занятые) '!$B$6</c:f>
              <c:strCache>
                <c:ptCount val="1"/>
                <c:pt idx="0">
                  <c:v>Численность работников МСП в ТО, чел.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(занятые) 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(занятые) '!$C$6:$O$6</c:f>
              <c:numCache>
                <c:formatCode>#,##0</c:formatCode>
                <c:ptCount val="13"/>
                <c:pt idx="0">
                  <c:v>111791</c:v>
                </c:pt>
                <c:pt idx="1">
                  <c:v>111681</c:v>
                </c:pt>
                <c:pt idx="2">
                  <c:v>111458</c:v>
                </c:pt>
                <c:pt idx="3">
                  <c:v>110951</c:v>
                </c:pt>
                <c:pt idx="4">
                  <c:v>111121</c:v>
                </c:pt>
                <c:pt idx="5">
                  <c:v>110977</c:v>
                </c:pt>
                <c:pt idx="6">
                  <c:v>110623</c:v>
                </c:pt>
                <c:pt idx="7">
                  <c:v>111360</c:v>
                </c:pt>
                <c:pt idx="8">
                  <c:v>111044</c:v>
                </c:pt>
                <c:pt idx="9">
                  <c:v>110794</c:v>
                </c:pt>
                <c:pt idx="10">
                  <c:v>110658</c:v>
                </c:pt>
                <c:pt idx="11">
                  <c:v>110586</c:v>
                </c:pt>
                <c:pt idx="12">
                  <c:v>110443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5885728"/>
        <c:axId val="245885336"/>
      </c:barChart>
      <c:lineChart>
        <c:grouping val="standard"/>
        <c:varyColors val="0"/>
        <c:ser>
          <c:idx val="0"/>
          <c:order val="0"/>
          <c:tx>
            <c:strRef>
              <c:f>'Темп + (занятые) '!$B$3</c:f>
              <c:strCache>
                <c:ptCount val="1"/>
                <c:pt idx="0">
                  <c:v>Томская область</c:v>
                </c:pt>
              </c:strCache>
            </c:strRef>
          </c:tx>
          <c:spPr>
            <a:ln>
              <a:solidFill>
                <a:srgbClr val="008000"/>
              </a:solidFill>
            </a:ln>
          </c:spPr>
          <c:marker>
            <c:spPr>
              <a:solidFill>
                <a:srgbClr val="008000"/>
              </a:solidFill>
              <a:ln>
                <a:solidFill>
                  <a:srgbClr val="008000"/>
                </a:solidFill>
              </a:ln>
            </c:spPr>
          </c:marker>
          <c:dLbls>
            <c:dLbl>
              <c:idx val="0"/>
              <c:layout>
                <c:manualLayout>
                  <c:x val="-5.791874739111378E-2"/>
                  <c:y val="1.29632545931758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8637593522098687E-2"/>
                  <c:y val="-6.94442257217847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1768726750882757E-2"/>
                  <c:y val="6.0185185185185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2501375269265683E-2"/>
                  <c:y val="6.01850393700787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8.3753771992731911E-4"/>
                  <c:y val="-4.72224409448818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8.461770927772741E-3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2.2967663946811726E-2"/>
                  <c:y val="6.0185185185185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3.3273181264277835E-2"/>
                  <c:y val="6.3888451443569569E-2"/>
                </c:manualLayout>
              </c:layout>
              <c:tx>
                <c:strRef>
                  <c:f>'Темп + (занятые) '!$J$30</c:f>
                  <c:strCache>
                    <c:ptCount val="1"/>
                    <c:pt idx="0">
                      <c:v>100,7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{FBE923F3-2D6E-4C39-BF1A-3C68AE577D4B}</c15:txfldGUID>
                      <c15:f>'Темп + (занятые) '!$J$30</c15:f>
                      <c15:dlblFieldTableCache>
                        <c:ptCount val="1"/>
                        <c:pt idx="0">
                          <c:v>100,7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layout>
                <c:manualLayout>
                  <c:x val="-2.6870412506691203E-2"/>
                  <c:y val="5.83326771653542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2.5477378820129262E-2"/>
                  <c:y val="7.77775590551181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2830794985617554E-2"/>
                  <c:y val="5.27775590551181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3.4215453294980144E-2"/>
                  <c:y val="5.8333333333333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069232915468145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solidFill>
                      <a:srgbClr val="008000"/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(занятые) 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(занятые) '!$C$3:$O$3</c:f>
              <c:numCache>
                <c:formatCode>0.0</c:formatCode>
                <c:ptCount val="13"/>
                <c:pt idx="0">
                  <c:v>99.801808718630866</c:v>
                </c:pt>
                <c:pt idx="1">
                  <c:v>99.901602096769864</c:v>
                </c:pt>
                <c:pt idx="2">
                  <c:v>99.800324137498762</c:v>
                </c:pt>
                <c:pt idx="3">
                  <c:v>99.545120134938728</c:v>
                </c:pt>
                <c:pt idx="4">
                  <c:v>100.15322079116007</c:v>
                </c:pt>
                <c:pt idx="5">
                  <c:v>99.870411533373527</c:v>
                </c:pt>
                <c:pt idx="6">
                  <c:v>99.681014985087003</c:v>
                </c:pt>
                <c:pt idx="7">
                  <c:v>100.5</c:v>
                </c:pt>
                <c:pt idx="8">
                  <c:v>99.716235632183896</c:v>
                </c:pt>
                <c:pt idx="9">
                  <c:v>99.77486401786679</c:v>
                </c:pt>
                <c:pt idx="10">
                  <c:v>99.877249670559777</c:v>
                </c:pt>
                <c:pt idx="11">
                  <c:v>99.934934663557996</c:v>
                </c:pt>
                <c:pt idx="12">
                  <c:v>99.870688875626215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'Темп + (занятые) '!$B$4</c:f>
              <c:strCache>
                <c:ptCount val="1"/>
                <c:pt idx="0">
                  <c:v>СФО</c:v>
                </c:pt>
              </c:strCache>
            </c:strRef>
          </c:tx>
          <c:spPr>
            <a:ln>
              <a:solidFill>
                <a:schemeClr val="bg1">
                  <a:lumMod val="50000"/>
                </a:schemeClr>
              </a:solidFill>
            </a:ln>
          </c:spPr>
          <c:marker>
            <c:spPr>
              <a:solidFill>
                <a:schemeClr val="bg1">
                  <a:lumMod val="50000"/>
                </a:schemeClr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marker>
          <c:dLbls>
            <c:dLbl>
              <c:idx val="0"/>
              <c:layout>
                <c:manualLayout>
                  <c:x val="-3.9891480436321118E-2"/>
                  <c:y val="4.4444225721784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5865208962630223E-2"/>
                  <c:y val="6.38891076115485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0681091264165021E-3"/>
                  <c:y val="-3.14816272965879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6838313625498886E-7"/>
                  <c:y val="4.81482939632545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2.4826914764624793E-2"/>
                  <c:y val="7.77775590551181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9.112390186832877E-3"/>
                  <c:y val="7.12965879265091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8.0749816841243494E-3"/>
                  <c:y val="-1.481496062992126E-2"/>
                </c:manualLayout>
              </c:layout>
              <c:tx>
                <c:strRef>
                  <c:f>'Темп + (занятые) '!$J$31</c:f>
                  <c:strCache>
                    <c:ptCount val="1"/>
                    <c:pt idx="0">
                      <c:v>100,8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{64A3A698-F4D6-434F-A865-4659B834A40E}</c15:txfldGUID>
                      <c15:f>'Темп + (занятые) '!$J$31</c15:f>
                      <c15:dlblFieldTableCache>
                        <c:ptCount val="1"/>
                        <c:pt idx="0">
                          <c:v>100,8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layout>
                <c:manualLayout>
                  <c:x val="-3.6264732547597461E-3"/>
                  <c:y val="-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6264676063680482E-3"/>
                  <c:y val="3.51850393700787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4.490778244966144E-2"/>
                  <c:y val="-8.33333333333333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9.4479777774672047E-4"/>
                  <c:y val="5.8333333333333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0692329154681296E-2"/>
                  <c:y val="6.3889107611548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solidFill>
                      <a:schemeClr val="bg1">
                        <a:lumMod val="50000"/>
                      </a:schemeClr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(занятые) 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(занятые) '!$C$4:$O$4</c:f>
              <c:numCache>
                <c:formatCode>0.0</c:formatCode>
                <c:ptCount val="13"/>
                <c:pt idx="0">
                  <c:v>99.635114285645088</c:v>
                </c:pt>
                <c:pt idx="1">
                  <c:v>99.840104530675504</c:v>
                </c:pt>
                <c:pt idx="2">
                  <c:v>99.844718133890581</c:v>
                </c:pt>
                <c:pt idx="3">
                  <c:v>99.7894246549954</c:v>
                </c:pt>
                <c:pt idx="4">
                  <c:v>100.24083371720916</c:v>
                </c:pt>
                <c:pt idx="5">
                  <c:v>99.860917772051423</c:v>
                </c:pt>
                <c:pt idx="6">
                  <c:v>99.769175464487077</c:v>
                </c:pt>
                <c:pt idx="7">
                  <c:v>100.6</c:v>
                </c:pt>
                <c:pt idx="8">
                  <c:v>99.811342164874446</c:v>
                </c:pt>
                <c:pt idx="9">
                  <c:v>99.801926986566542</c:v>
                </c:pt>
                <c:pt idx="10">
                  <c:v>99.987573023714816</c:v>
                </c:pt>
                <c:pt idx="11">
                  <c:v>99.874130765097306</c:v>
                </c:pt>
                <c:pt idx="12">
                  <c:v>99.847802747480657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'Темп + (занятые) '!$B$5</c:f>
              <c:strCache>
                <c:ptCount val="1"/>
                <c:pt idx="0">
                  <c:v>Россия</c:v>
                </c:pt>
              </c:strCache>
            </c:strRef>
          </c:tx>
          <c:spPr>
            <a:ln>
              <a:solidFill>
                <a:srgbClr val="0070C0"/>
              </a:solidFill>
            </a:ln>
          </c:spPr>
          <c:marker>
            <c:spPr>
              <a:solidFill>
                <a:srgbClr val="0070C0"/>
              </a:solidFill>
              <a:ln>
                <a:solidFill>
                  <a:srgbClr val="0070C0"/>
                </a:solidFill>
              </a:ln>
            </c:spPr>
          </c:marker>
          <c:dLbls>
            <c:dLbl>
              <c:idx val="0"/>
              <c:layout>
                <c:manualLayout>
                  <c:x val="-4.0820311678036507E-2"/>
                  <c:y val="-8.5175140279476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9.2992954681194312E-3"/>
                  <c:y val="3.51843832020997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2171955552913814E-2"/>
                  <c:y val="-6.38891076115485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9567405200715186E-2"/>
                  <c:y val="-7.77775590551181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8492384956852622E-2"/>
                  <c:y val="-6.66666666666666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4.0820955348665068E-2"/>
                  <c:y val="5.92591863517060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3.2425877322445458E-2"/>
                  <c:y val="-6.8519028871391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1.4969429199690108E-2"/>
                  <c:y val="-1.9186351706036744E-2"/>
                </c:manualLayout>
              </c:layout>
              <c:tx>
                <c:strRef>
                  <c:f>'Темп + (занятые) '!$J$32</c:f>
                  <c:strCache>
                    <c:ptCount val="1"/>
                    <c:pt idx="0">
                      <c:v>101,6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{3A0EE244-31C6-4469-9029-ED18169D4D6F}</c15:txfldGUID>
                      <c15:f>'Темп + (занятые) '!$J$32</c15:f>
                      <c15:dlblFieldTableCache>
                        <c:ptCount val="1"/>
                        <c:pt idx="0">
                          <c:v>101,6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layout>
                <c:manualLayout>
                  <c:x val="-1.7573979551888694E-2"/>
                  <c:y val="-7.22224409448818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2.1758839528558477E-2"/>
                  <c:y val="-6.94444444444444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3.3321338841257979E-3"/>
                  <c:y val="-6.29632545931758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1.9246192478426332E-2"/>
                  <c:y val="-0.0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2830794985617554E-2"/>
                  <c:y val="-7.49999999999999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solidFill>
                      <a:srgbClr val="0070C0"/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'Темп + (занятые) '!$C$2:$O$2</c:f>
              <c:strCache>
                <c:ptCount val="13"/>
                <c:pt idx="0">
                  <c:v>10.01.20</c:v>
                </c:pt>
                <c:pt idx="1">
                  <c:v>10.02</c:v>
                </c:pt>
                <c:pt idx="2">
                  <c:v>10.03</c:v>
                </c:pt>
                <c:pt idx="3">
                  <c:v>10.04</c:v>
                </c:pt>
                <c:pt idx="4">
                  <c:v>10.05</c:v>
                </c:pt>
                <c:pt idx="5">
                  <c:v>10.06</c:v>
                </c:pt>
                <c:pt idx="6">
                  <c:v>10.07</c:v>
                </c:pt>
                <c:pt idx="7">
                  <c:v>10.08</c:v>
                </c:pt>
                <c:pt idx="8">
                  <c:v>10.09</c:v>
                </c:pt>
                <c:pt idx="9">
                  <c:v>10.10</c:v>
                </c:pt>
                <c:pt idx="10">
                  <c:v>10.11</c:v>
                </c:pt>
                <c:pt idx="11">
                  <c:v>10.12</c:v>
                </c:pt>
                <c:pt idx="12">
                  <c:v>10.01.21</c:v>
                </c:pt>
              </c:strCache>
            </c:strRef>
          </c:cat>
          <c:val>
            <c:numRef>
              <c:f>'Темп + (занятые) '!$C$5:$O$5</c:f>
              <c:numCache>
                <c:formatCode>0.0</c:formatCode>
                <c:ptCount val="13"/>
                <c:pt idx="0">
                  <c:v>99.770645457676991</c:v>
                </c:pt>
                <c:pt idx="1">
                  <c:v>99.841852661060187</c:v>
                </c:pt>
                <c:pt idx="2">
                  <c:v>99.863318044835523</c:v>
                </c:pt>
                <c:pt idx="3">
                  <c:v>99.81550926616886</c:v>
                </c:pt>
                <c:pt idx="4">
                  <c:v>100.36660741698311</c:v>
                </c:pt>
                <c:pt idx="5">
                  <c:v>99.944813133716224</c:v>
                </c:pt>
                <c:pt idx="6">
                  <c:v>99.829065528585403</c:v>
                </c:pt>
                <c:pt idx="7">
                  <c:v>100.8</c:v>
                </c:pt>
                <c:pt idx="8">
                  <c:v>99.968498764112894</c:v>
                </c:pt>
                <c:pt idx="9">
                  <c:v>99.856198498279454</c:v>
                </c:pt>
                <c:pt idx="10">
                  <c:v>100.15086337379637</c:v>
                </c:pt>
                <c:pt idx="11">
                  <c:v>99.958843013034311</c:v>
                </c:pt>
                <c:pt idx="12">
                  <c:v>99.879631043907494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6536744"/>
        <c:axId val="246537136"/>
      </c:lineChart>
      <c:catAx>
        <c:axId val="2465367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  <c:crossAx val="246537136"/>
        <c:crosses val="autoZero"/>
        <c:auto val="1"/>
        <c:lblAlgn val="ctr"/>
        <c:lblOffset val="100"/>
        <c:noMultiLvlLbl val="0"/>
      </c:catAx>
      <c:valAx>
        <c:axId val="246537136"/>
        <c:scaling>
          <c:orientation val="minMax"/>
          <c:max val="101"/>
          <c:min val="97.5"/>
        </c:scaling>
        <c:delete val="0"/>
        <c:axPos val="l"/>
        <c:numFmt formatCode="0.0" sourceLinked="1"/>
        <c:majorTickMark val="out"/>
        <c:minorTickMark val="none"/>
        <c:tickLblPos val="nextTo"/>
        <c:spPr>
          <a:ln>
            <a:noFill/>
          </a:ln>
        </c:spPr>
        <c:txPr>
          <a:bodyPr/>
          <a:lstStyle/>
          <a:p>
            <a:pPr>
              <a:defRPr sz="500">
                <a:solidFill>
                  <a:schemeClr val="bg1"/>
                </a:solidFill>
              </a:defRPr>
            </a:pPr>
            <a:endParaRPr lang="ru-RU"/>
          </a:p>
        </c:txPr>
        <c:crossAx val="246536744"/>
        <c:crosses val="autoZero"/>
        <c:crossBetween val="between"/>
      </c:valAx>
      <c:valAx>
        <c:axId val="245885336"/>
        <c:scaling>
          <c:orientation val="minMax"/>
          <c:max val="115000"/>
          <c:min val="110000"/>
        </c:scaling>
        <c:delete val="0"/>
        <c:axPos val="r"/>
        <c:numFmt formatCode="#,##0" sourceLinked="1"/>
        <c:majorTickMark val="out"/>
        <c:minorTickMark val="none"/>
        <c:tickLblPos val="nextTo"/>
        <c:spPr>
          <a:solidFill>
            <a:schemeClr val="bg1"/>
          </a:solidFill>
          <a:ln>
            <a:noFill/>
          </a:ln>
        </c:spPr>
        <c:txPr>
          <a:bodyPr/>
          <a:lstStyle/>
          <a:p>
            <a:pPr>
              <a:defRPr sz="500">
                <a:solidFill>
                  <a:schemeClr val="bg1"/>
                </a:solidFill>
              </a:defRPr>
            </a:pPr>
            <a:endParaRPr lang="ru-RU"/>
          </a:p>
        </c:txPr>
        <c:crossAx val="245885728"/>
        <c:crosses val="max"/>
        <c:crossBetween val="between"/>
      </c:valAx>
      <c:catAx>
        <c:axId val="24588572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245885336"/>
        <c:crosses val="autoZero"/>
        <c:auto val="1"/>
        <c:lblAlgn val="ctr"/>
        <c:lblOffset val="100"/>
        <c:noMultiLvlLbl val="0"/>
      </c:cat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1.4874251326018489E-3"/>
          <c:y val="0.92091243802857981"/>
          <c:w val="0.99574731762337509"/>
          <c:h val="7.8537839020122485E-2"/>
        </c:manualLayout>
      </c:layout>
      <c:overlay val="0"/>
      <c:txPr>
        <a:bodyPr/>
        <a:lstStyle/>
        <a:p>
          <a:pPr>
            <a:defRPr sz="800" b="1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3.3793670051094245E-2"/>
          <c:y val="4.6296296296296294E-2"/>
          <c:w val="0.95415114938962808"/>
          <c:h val="0.7436650627004958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'Юр + ИП (занятые)'!$B$7</c:f>
              <c:strCache>
                <c:ptCount val="1"/>
                <c:pt idx="0">
                  <c:v>У юридических лиц</c:v>
                </c:pt>
              </c:strCache>
            </c:strRef>
          </c:tx>
          <c:spPr>
            <a:solidFill>
              <a:srgbClr val="91C6F7"/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50" b="1"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'Юр + ИП (занятые)'!$A$8:$A$10</c:f>
              <c:strCache>
                <c:ptCount val="3"/>
                <c:pt idx="0">
                  <c:v>10.01.20</c:v>
                </c:pt>
                <c:pt idx="1">
                  <c:v>10.12.20</c:v>
                </c:pt>
                <c:pt idx="2">
                  <c:v>10.01.21</c:v>
                </c:pt>
              </c:strCache>
            </c:strRef>
          </c:cat>
          <c:val>
            <c:numRef>
              <c:f>'Юр + ИП (занятые)'!$B$8:$B$10</c:f>
              <c:numCache>
                <c:formatCode>#,##0</c:formatCode>
                <c:ptCount val="3"/>
                <c:pt idx="0">
                  <c:v>91823</c:v>
                </c:pt>
                <c:pt idx="1">
                  <c:v>90331</c:v>
                </c:pt>
                <c:pt idx="2">
                  <c:v>90285</c:v>
                </c:pt>
              </c:numCache>
            </c:numRef>
          </c:val>
        </c:ser>
        <c:ser>
          <c:idx val="1"/>
          <c:order val="1"/>
          <c:tx>
            <c:strRef>
              <c:f>'Юр + ИП (занятые)'!$C$7</c:f>
              <c:strCache>
                <c:ptCount val="1"/>
                <c:pt idx="0">
                  <c:v>У индивидуальных предпринимателей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50" b="1">
                    <a:solidFill>
                      <a:schemeClr val="bg1"/>
                    </a:solidFill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'Юр + ИП (занятые)'!$A$8:$A$10</c:f>
              <c:strCache>
                <c:ptCount val="3"/>
                <c:pt idx="0">
                  <c:v>10.01.20</c:v>
                </c:pt>
                <c:pt idx="1">
                  <c:v>10.12.20</c:v>
                </c:pt>
                <c:pt idx="2">
                  <c:v>10.01.21</c:v>
                </c:pt>
              </c:strCache>
            </c:strRef>
          </c:cat>
          <c:val>
            <c:numRef>
              <c:f>'Юр + ИП (занятые)'!$C$8:$C$10</c:f>
              <c:numCache>
                <c:formatCode>#,##0</c:formatCode>
                <c:ptCount val="3"/>
                <c:pt idx="0">
                  <c:v>19968</c:v>
                </c:pt>
                <c:pt idx="1">
                  <c:v>20255</c:v>
                </c:pt>
                <c:pt idx="2">
                  <c:v>20158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5886512"/>
        <c:axId val="245886904"/>
      </c:barChart>
      <c:catAx>
        <c:axId val="2458865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  <c:crossAx val="245886904"/>
        <c:crosses val="autoZero"/>
        <c:auto val="1"/>
        <c:lblAlgn val="ctr"/>
        <c:lblOffset val="100"/>
        <c:noMultiLvlLbl val="0"/>
      </c:catAx>
      <c:valAx>
        <c:axId val="245886904"/>
        <c:scaling>
          <c:orientation val="minMax"/>
        </c:scaling>
        <c:delete val="1"/>
        <c:axPos val="l"/>
        <c:numFmt formatCode="#,##0" sourceLinked="1"/>
        <c:majorTickMark val="out"/>
        <c:minorTickMark val="none"/>
        <c:tickLblPos val="nextTo"/>
        <c:crossAx val="245886512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5.3836663719994838E-3"/>
          <c:y val="0.90638013998250222"/>
          <c:w val="0.98643827879215151"/>
          <c:h val="6.5842082239720032E-2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142624240548482"/>
          <c:y val="1.4724584808379907E-2"/>
          <c:w val="0.79331887090246"/>
          <c:h val="0.96540507420699895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BFBFBF"/>
              </a:solidFill>
              <a:ln>
                <a:noFill/>
              </a:ln>
            </c:spPr>
          </c:dPt>
          <c:dPt>
            <c:idx val="1"/>
            <c:invertIfNegative val="0"/>
            <c:bubble3D val="0"/>
            <c:spPr>
              <a:solidFill>
                <a:srgbClr val="BFBFBF"/>
              </a:solidFill>
            </c:spPr>
          </c:dPt>
          <c:dPt>
            <c:idx val="2"/>
            <c:invertIfNegative val="0"/>
            <c:bubble3D val="0"/>
            <c:spPr>
              <a:solidFill>
                <a:srgbClr val="BFBFBF"/>
              </a:solidFill>
            </c:spPr>
          </c:dPt>
          <c:dPt>
            <c:idx val="4"/>
            <c:invertIfNegative val="0"/>
            <c:bubble3D val="0"/>
            <c:spPr>
              <a:solidFill>
                <a:srgbClr val="91C6F7"/>
              </a:solidFill>
            </c:spPr>
          </c:dPt>
          <c:dPt>
            <c:idx val="5"/>
            <c:invertIfNegative val="0"/>
            <c:bubble3D val="0"/>
            <c:spPr>
              <a:solidFill>
                <a:srgbClr val="91C6F7"/>
              </a:solidFill>
            </c:spPr>
          </c:dPt>
          <c:dPt>
            <c:idx val="6"/>
            <c:invertIfNegative val="0"/>
            <c:bubble3D val="0"/>
            <c:spPr>
              <a:solidFill>
                <a:srgbClr val="91C6F7"/>
              </a:solidFill>
            </c:spPr>
          </c:dPt>
          <c:dPt>
            <c:idx val="8"/>
            <c:invertIfNegative val="0"/>
            <c:bubble3D val="0"/>
            <c:spPr>
              <a:solidFill>
                <a:srgbClr val="0070C0"/>
              </a:solidFill>
            </c:spPr>
          </c:dPt>
          <c:dPt>
            <c:idx val="9"/>
            <c:invertIfNegative val="0"/>
            <c:bubble3D val="0"/>
            <c:spPr>
              <a:solidFill>
                <a:srgbClr val="0070C0"/>
              </a:solidFill>
            </c:spPr>
          </c:dPt>
          <c:dPt>
            <c:idx val="10"/>
            <c:invertIfNegative val="0"/>
            <c:bubble3D val="0"/>
            <c:spPr>
              <a:solidFill>
                <a:srgbClr val="0070C0"/>
              </a:solidFill>
            </c:spPr>
          </c:dPt>
          <c:dLbls>
            <c:dLbl>
              <c:idx val="0"/>
              <c:tx>
                <c:strRef>
                  <c:f>'МСП (занятые)'!$D$3</c:f>
                  <c:strCache>
                    <c:ptCount val="1"/>
                    <c:pt idx="0">
                      <c:v>13 158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{3A710E05-D396-4A44-9F71-AA7986DEF41F}</c15:txfldGUID>
                      <c15:f>'МСП (занятые)'!$D$3</c15:f>
                      <c15:dlblFieldTableCache>
                        <c:ptCount val="1"/>
                        <c:pt idx="0">
                          <c:v>13 158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1"/>
              <c:tx>
                <c:strRef>
                  <c:f>'МСП (занятые)'!$D$4</c:f>
                  <c:strCache>
                    <c:ptCount val="1"/>
                    <c:pt idx="0">
                      <c:v>13 158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{56BAFC44-14E3-41D0-ADD1-DB70B33ECE3B}</c15:txfldGUID>
                      <c15:f>'МСП (занятые)'!$D$4</c15:f>
                      <c15:dlblFieldTableCache>
                        <c:ptCount val="1"/>
                        <c:pt idx="0">
                          <c:v>13 158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2"/>
              <c:tx>
                <c:strRef>
                  <c:f>'МСП (занятые)'!$D$5</c:f>
                  <c:strCache>
                    <c:ptCount val="1"/>
                    <c:pt idx="0">
                      <c:v>13 442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{A10062CD-2959-460B-8544-692BD8E4E8D7}</c15:txfldGUID>
                      <c15:f>'МСП (занятые)'!$D$5</c15:f>
                      <c15:dlblFieldTableCache>
                        <c:ptCount val="1"/>
                        <c:pt idx="0">
                          <c:v>13 442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4"/>
              <c:tx>
                <c:strRef>
                  <c:f>'МСП (занятые)'!$D$7</c:f>
                  <c:strCache>
                    <c:ptCount val="1"/>
                    <c:pt idx="0">
                      <c:v>42 061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{38991BE4-17FA-4E27-BE09-00FD3C07AC28}</c15:txfldGUID>
                      <c15:f>'МСП (занятые)'!$D$7</c15:f>
                      <c15:dlblFieldTableCache>
                        <c:ptCount val="1"/>
                        <c:pt idx="0">
                          <c:v>42 061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5"/>
              <c:tx>
                <c:strRef>
                  <c:f>'МСП (занятые)'!$D$8</c:f>
                  <c:strCache>
                    <c:ptCount val="1"/>
                    <c:pt idx="0">
                      <c:v>42 072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{2699B3B1-82EB-49ED-ACB4-DE52EA822C33}</c15:txfldGUID>
                      <c15:f>'МСП (занятые)'!$D$8</c15:f>
                      <c15:dlblFieldTableCache>
                        <c:ptCount val="1"/>
                        <c:pt idx="0">
                          <c:v>42 072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6"/>
              <c:tx>
                <c:strRef>
                  <c:f>'МСП (занятые)'!$D$9</c:f>
                  <c:strCache>
                    <c:ptCount val="1"/>
                    <c:pt idx="0">
                      <c:v>42 618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{F0C5E9BC-C7B6-4EB7-8517-33D6C4665DC3}</c15:txfldGUID>
                      <c15:f>'МСП (занятые)'!$D$9</c15:f>
                      <c15:dlblFieldTableCache>
                        <c:ptCount val="1"/>
                        <c:pt idx="0">
                          <c:v>42 618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8"/>
              <c:tx>
                <c:strRef>
                  <c:f>'МСП (занятые)'!$D$11</c:f>
                  <c:strCache>
                    <c:ptCount val="1"/>
                    <c:pt idx="0">
                      <c:v>55 224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{2C42A68F-6C4E-4C77-962D-97B3E26C19E0}</c15:txfldGUID>
                      <c15:f>'МСП (занятые)'!$D$11</c15:f>
                      <c15:dlblFieldTableCache>
                        <c:ptCount val="1"/>
                        <c:pt idx="0">
                          <c:v>55 224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9"/>
              <c:tx>
                <c:strRef>
                  <c:f>'МСП (занятые)'!$D$12</c:f>
                  <c:strCache>
                    <c:ptCount val="1"/>
                    <c:pt idx="0">
                      <c:v>55 356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{5CC0C612-88F5-4B4E-84BD-EDB83F4D19E8}</c15:txfldGUID>
                      <c15:f>'МСП (занятые)'!$D$12</c15:f>
                      <c15:dlblFieldTableCache>
                        <c:ptCount val="1"/>
                        <c:pt idx="0">
                          <c:v>55 356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dLbl>
              <c:idx val="10"/>
              <c:tx>
                <c:strRef>
                  <c:f>'МСП (занятые)'!$D$13</c:f>
                  <c:strCache>
                    <c:ptCount val="1"/>
                    <c:pt idx="0">
                      <c:v>55 731</c:v>
                    </c:pt>
                  </c:strCache>
                </c:strRef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{6D95898D-37CA-4900-88CC-8C3C3B6D5B68}</c15:txfldGUID>
                      <c15:f>'МСП (занятые)'!$D$13</c15:f>
                      <c15:dlblFieldTableCache>
                        <c:ptCount val="1"/>
                        <c:pt idx="0">
                          <c:v>55 731</c:v>
                        </c:pt>
                      </c15:dlblFieldTableCache>
                    </c15:dlblFTEntry>
                  </c15:dlblFieldTable>
                  <c15:showDataLabelsRange val="0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50">
                    <a:latin typeface="PT Astra Serif   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'МСП (занятые)'!$A$3:$A$14</c:f>
              <c:strCache>
                <c:ptCount val="12"/>
                <c:pt idx="0">
                  <c:v>10.01.21</c:v>
                </c:pt>
                <c:pt idx="1">
                  <c:v>10.12.20</c:v>
                </c:pt>
                <c:pt idx="2">
                  <c:v>10.01.20</c:v>
                </c:pt>
                <c:pt idx="3">
                  <c:v>средние:</c:v>
                </c:pt>
                <c:pt idx="4">
                  <c:v>10.01.21</c:v>
                </c:pt>
                <c:pt idx="5">
                  <c:v>10.12.20</c:v>
                </c:pt>
                <c:pt idx="6">
                  <c:v>10.01.20</c:v>
                </c:pt>
                <c:pt idx="7">
                  <c:v>малые:</c:v>
                </c:pt>
                <c:pt idx="8">
                  <c:v>10.01.21</c:v>
                </c:pt>
                <c:pt idx="9">
                  <c:v>10.12.20</c:v>
                </c:pt>
                <c:pt idx="10">
                  <c:v>10.01.20</c:v>
                </c:pt>
                <c:pt idx="11">
                  <c:v>микро:</c:v>
                </c:pt>
              </c:strCache>
            </c:strRef>
          </c:cat>
          <c:val>
            <c:numRef>
              <c:f>'МСП (занятые)'!$B$3:$B$14</c:f>
              <c:numCache>
                <c:formatCode>#,##0</c:formatCode>
                <c:ptCount val="12"/>
                <c:pt idx="0">
                  <c:v>13158</c:v>
                </c:pt>
                <c:pt idx="1">
                  <c:v>13158</c:v>
                </c:pt>
                <c:pt idx="2">
                  <c:v>13442</c:v>
                </c:pt>
                <c:pt idx="4">
                  <c:v>42061</c:v>
                </c:pt>
                <c:pt idx="5">
                  <c:v>42072</c:v>
                </c:pt>
                <c:pt idx="6">
                  <c:v>42618</c:v>
                </c:pt>
                <c:pt idx="8">
                  <c:v>55224</c:v>
                </c:pt>
                <c:pt idx="9">
                  <c:v>55356</c:v>
                </c:pt>
                <c:pt idx="10">
                  <c:v>55731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0"/>
        <c:overlap val="29"/>
        <c:axId val="245313736"/>
        <c:axId val="245314128"/>
      </c:barChart>
      <c:catAx>
        <c:axId val="24531373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750">
                <a:latin typeface="PT Astra Serif   "/>
              </a:defRPr>
            </a:pPr>
            <a:endParaRPr lang="ru-RU"/>
          </a:p>
        </c:txPr>
        <c:crossAx val="245314128"/>
        <c:crosses val="autoZero"/>
        <c:auto val="1"/>
        <c:lblAlgn val="ctr"/>
        <c:lblOffset val="100"/>
        <c:noMultiLvlLbl val="0"/>
      </c:catAx>
      <c:valAx>
        <c:axId val="245314128"/>
        <c:scaling>
          <c:orientation val="minMax"/>
        </c:scaling>
        <c:delete val="1"/>
        <c:axPos val="b"/>
        <c:numFmt formatCode="#,##0" sourceLinked="1"/>
        <c:majorTickMark val="out"/>
        <c:minorTickMark val="none"/>
        <c:tickLblPos val="nextTo"/>
        <c:crossAx val="24531373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0.88369</cdr:x>
      <cdr:y>0.53171</cdr:y>
    </cdr:from>
    <cdr:to>
      <cdr:x>1</cdr:x>
      <cdr:y>0.61323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4199295" y="1458578"/>
          <a:ext cx="552705" cy="22362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fld id="{E1E6C527-0F13-4326-8ABC-A93D9B1C79C2}" type="TxLink">
            <a:rPr lang="en-US" sz="1200" b="1" i="0" u="none" strike="noStrike">
              <a:solidFill>
                <a:srgbClr val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pPr/>
            <a:t> </a:t>
          </a:fld>
          <a:endParaRPr lang="ru-RU" sz="12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0.13345</cdr:x>
      <cdr:y>0.16378</cdr:y>
    </cdr:from>
    <cdr:to>
      <cdr:x>0.28355</cdr:x>
      <cdr:y>0.23973</cdr:y>
    </cdr:to>
    <cdr:sp macro="" textlink="">
      <cdr:nvSpPr>
        <cdr:cNvPr id="7" name="TextBox 6"/>
        <cdr:cNvSpPr txBox="1"/>
      </cdr:nvSpPr>
      <cdr:spPr>
        <a:xfrm xmlns:a="http://schemas.openxmlformats.org/drawingml/2006/main">
          <a:off x="510655" y="419300"/>
          <a:ext cx="574367" cy="19444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fld id="{5BE1F214-F392-4D8E-BCCA-0BD83EC14353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42 128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0.49183</cdr:x>
      <cdr:y>0.18473</cdr:y>
    </cdr:from>
    <cdr:to>
      <cdr:x>0.6342</cdr:x>
      <cdr:y>0.26885</cdr:y>
    </cdr:to>
    <cdr:sp macro="" textlink="">
      <cdr:nvSpPr>
        <cdr:cNvPr id="8" name="TextBox 1"/>
        <cdr:cNvSpPr txBox="1"/>
      </cdr:nvSpPr>
      <cdr:spPr>
        <a:xfrm xmlns:a="http://schemas.openxmlformats.org/drawingml/2006/main">
          <a:off x="1882023" y="472936"/>
          <a:ext cx="544788" cy="2153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3041DBBE-EC0C-4637-9F76-EC7C313F57B2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40 314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0.85065</cdr:x>
      <cdr:y>0.18188</cdr:y>
    </cdr:from>
    <cdr:to>
      <cdr:x>1</cdr:x>
      <cdr:y>0.2559</cdr:y>
    </cdr:to>
    <cdr:sp macro="" textlink="">
      <cdr:nvSpPr>
        <cdr:cNvPr id="9" name="TextBox 1"/>
        <cdr:cNvSpPr txBox="1"/>
      </cdr:nvSpPr>
      <cdr:spPr>
        <a:xfrm xmlns:a="http://schemas.openxmlformats.org/drawingml/2006/main">
          <a:off x="3255064" y="465641"/>
          <a:ext cx="571499" cy="18951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34CA0A3A-2E70-426C-8EC3-4C63315D097A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40 209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0.01345</cdr:x>
      <cdr:y>0.02757</cdr:y>
    </cdr:from>
    <cdr:to>
      <cdr:x>0.16234</cdr:x>
      <cdr:y>0.11032</cdr:y>
    </cdr:to>
    <cdr:sp macro="" textlink="">
      <cdr:nvSpPr>
        <cdr:cNvPr id="10" name="TextBox 1"/>
        <cdr:cNvSpPr txBox="1"/>
      </cdr:nvSpPr>
      <cdr:spPr>
        <a:xfrm xmlns:a="http://schemas.openxmlformats.org/drawingml/2006/main">
          <a:off x="51467" y="70593"/>
          <a:ext cx="569737" cy="2118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75922E1D-46AA-4914-9E37-2CD48DBB5D04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51 753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0.3769</cdr:x>
      <cdr:y>0.03944</cdr:y>
    </cdr:from>
    <cdr:to>
      <cdr:x>0.51732</cdr:x>
      <cdr:y>0.11032</cdr:y>
    </cdr:to>
    <cdr:sp macro="" textlink="">
      <cdr:nvSpPr>
        <cdr:cNvPr id="11" name="TextBox 1"/>
        <cdr:cNvSpPr txBox="1"/>
      </cdr:nvSpPr>
      <cdr:spPr>
        <a:xfrm xmlns:a="http://schemas.openxmlformats.org/drawingml/2006/main">
          <a:off x="1442232" y="100971"/>
          <a:ext cx="537326" cy="18146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24474213-9DE7-417F-859D-9126D34BEDC0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50 411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0.72944</cdr:x>
      <cdr:y>0.0459</cdr:y>
    </cdr:from>
    <cdr:to>
      <cdr:x>0.89611</cdr:x>
      <cdr:y>0.11356</cdr:y>
    </cdr:to>
    <cdr:sp macro="" textlink="">
      <cdr:nvSpPr>
        <cdr:cNvPr id="12" name="TextBox 1"/>
        <cdr:cNvSpPr txBox="1"/>
      </cdr:nvSpPr>
      <cdr:spPr>
        <a:xfrm xmlns:a="http://schemas.openxmlformats.org/drawingml/2006/main">
          <a:off x="2791234" y="117501"/>
          <a:ext cx="637773" cy="17322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06C7EBF0-FF18-441C-9E0A-89506B8A1EB4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48 724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0.82684</cdr:x>
      <cdr:y>0.04206</cdr:y>
    </cdr:from>
    <cdr:to>
      <cdr:x>0.99784</cdr:x>
      <cdr:y>0.22323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163957" y="107675"/>
          <a:ext cx="654325" cy="46382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 anchor="ctr"/>
        <a:lstStyle xmlns:a="http://schemas.openxmlformats.org/drawingml/2006/main"/>
        <a:p xmlns:a="http://schemas.openxmlformats.org/drawingml/2006/main">
          <a:pPr algn="ctr"/>
          <a:r>
            <a:rPr lang="ru-RU" sz="800">
              <a:latin typeface="PT Astra Serif" panose="020A0603040505020204" pitchFamily="18" charset="-52"/>
              <a:ea typeface="PT Astra Serif" panose="020A0603040505020204" pitchFamily="18" charset="-52"/>
            </a:rPr>
            <a:t>82,5% от всех субъектов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0.24276</cdr:x>
      <cdr:y>0.09088</cdr:y>
    </cdr:from>
    <cdr:to>
      <cdr:x>0.36595</cdr:x>
      <cdr:y>0.18146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163654" y="249292"/>
          <a:ext cx="590501" cy="2484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fld id="{8223A98F-F9FF-495C-BE9A-E436A2F1681C}" type="TxLink">
            <a:rPr lang="en-US" sz="1200" b="1" i="0" u="none" strike="noStrike">
              <a:solidFill>
                <a:srgbClr val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pPr/>
            <a:t> </a:t>
          </a:fld>
          <a:endParaRPr lang="ru-RU" sz="12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0.88369</cdr:x>
      <cdr:y>0.53171</cdr:y>
    </cdr:from>
    <cdr:to>
      <cdr:x>1</cdr:x>
      <cdr:y>0.61323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4199295" y="1458578"/>
          <a:ext cx="552705" cy="22362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fld id="{E1E6C527-0F13-4326-8ABC-A93D9B1C79C2}" type="TxLink">
            <a:rPr lang="en-US" sz="1200" b="1" i="0" u="none" strike="noStrike">
              <a:solidFill>
                <a:srgbClr val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pPr/>
            <a:t> </a:t>
          </a:fld>
          <a:endParaRPr lang="ru-RU" sz="12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0.10597</cdr:x>
      <cdr:y>0.02144</cdr:y>
    </cdr:from>
    <cdr:to>
      <cdr:x>0.28221</cdr:x>
      <cdr:y>0.11202</cdr:y>
    </cdr:to>
    <cdr:sp macro="" textlink="">
      <cdr:nvSpPr>
        <cdr:cNvPr id="7" name="TextBox 6"/>
        <cdr:cNvSpPr txBox="1"/>
      </cdr:nvSpPr>
      <cdr:spPr>
        <a:xfrm xmlns:a="http://schemas.openxmlformats.org/drawingml/2006/main">
          <a:off x="360745" y="58814"/>
          <a:ext cx="599948" cy="2484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fld id="{5BE1F214-F392-4D8E-BCCA-0BD83EC14353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111 791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0.42016</cdr:x>
      <cdr:y>0.03352</cdr:y>
    </cdr:from>
    <cdr:to>
      <cdr:x>0.61557</cdr:x>
      <cdr:y>0.08182</cdr:y>
    </cdr:to>
    <cdr:sp macro="" textlink="">
      <cdr:nvSpPr>
        <cdr:cNvPr id="8" name="TextBox 1"/>
        <cdr:cNvSpPr txBox="1"/>
      </cdr:nvSpPr>
      <cdr:spPr>
        <a:xfrm xmlns:a="http://schemas.openxmlformats.org/drawingml/2006/main">
          <a:off x="1430296" y="91951"/>
          <a:ext cx="665203" cy="1325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3041DBBE-EC0C-4637-9F76-EC7C313F57B2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110 586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  <cdr:relSizeAnchor xmlns:cdr="http://schemas.openxmlformats.org/drawingml/2006/chartDrawing">
    <cdr:from>
      <cdr:x>0.74582</cdr:x>
      <cdr:y>0.02748</cdr:y>
    </cdr:from>
    <cdr:to>
      <cdr:x>0.95134</cdr:x>
      <cdr:y>0.08786</cdr:y>
    </cdr:to>
    <cdr:sp macro="" textlink="">
      <cdr:nvSpPr>
        <cdr:cNvPr id="9" name="TextBox 1"/>
        <cdr:cNvSpPr txBox="1"/>
      </cdr:nvSpPr>
      <cdr:spPr>
        <a:xfrm xmlns:a="http://schemas.openxmlformats.org/drawingml/2006/main">
          <a:off x="2538899" y="75384"/>
          <a:ext cx="699599" cy="16564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fld id="{34CA0A3A-2E70-426C-8EC3-4C63315D097A}" type="TxLink">
            <a:rPr lang="en-US" sz="1000" b="1" i="0" u="none" strike="noStrike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</a:rPr>
            <a:pPr/>
            <a:t>110 443</a:t>
          </a:fld>
          <a:endParaRPr lang="ru-RU" sz="1000" b="1">
            <a:solidFill>
              <a:sysClr val="windowText" lastClr="000000"/>
            </a:solidFill>
            <a:latin typeface="PT Astra Serif" panose="020A0603040505020204" pitchFamily="18" charset="-52"/>
            <a:ea typeface="PT Astra Serif" panose="020A0603040505020204" pitchFamily="18" charset="-52"/>
          </a:endParaRPr>
        </a:p>
      </cdr:txBody>
    </cdr:sp>
  </cdr:relSizeAnchor>
</c:userShape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Модульная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Модульная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Модуль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2020-10-01T00:00:00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7AF077-AEA4-40F5-90EA-AF36077F3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 социально- экономического развития Томской области за январь-октябрь</vt:lpstr>
    </vt:vector>
  </TitlesOfParts>
  <Company>Департамент экономики Администрации Томской области</Company>
  <LinksUpToDate>false</LinksUpToDate>
  <CharactersWithSpaces>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социально- экономического развития Томской области за январь-октябрь</dc:title>
  <dc:creator>Шереметьева Наталья Владимировна</dc:creator>
  <cp:lastModifiedBy>Елена Викторовна Лих</cp:lastModifiedBy>
  <cp:revision>2</cp:revision>
  <cp:lastPrinted>2020-12-15T09:17:00Z</cp:lastPrinted>
  <dcterms:created xsi:type="dcterms:W3CDTF">2022-02-17T09:51:00Z</dcterms:created>
  <dcterms:modified xsi:type="dcterms:W3CDTF">2022-02-17T09:51:00Z</dcterms:modified>
</cp:coreProperties>
</file>