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B60" w:rsidRPr="0023506F" w:rsidRDefault="0023506F" w:rsidP="0023506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proofErr w:type="gramStart"/>
      <w:r w:rsidRPr="0023506F">
        <w:rPr>
          <w:rFonts w:ascii="PT Astra Serif" w:hAnsi="PT Astra Serif"/>
          <w:sz w:val="26"/>
          <w:szCs w:val="26"/>
        </w:rPr>
        <w:t>Обжалование решений, действий (бездействия) должностных лиц органов государственной (муниципальной) власти осуществляется в судебном порядке путем подачи административного искового заявления, искового заявления или в административном порядке путем подачи жалобы в вышестоящий в порядке подчиненности орган.</w:t>
      </w:r>
      <w:proofErr w:type="gramEnd"/>
    </w:p>
    <w:p w:rsidR="0023506F" w:rsidRPr="006C2EBB" w:rsidRDefault="0023506F" w:rsidP="0023506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23506F" w:rsidRDefault="006C2EBB" w:rsidP="0023506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Защита прав юридических лиц, индивидуальных предпринимателей при осуществлении государственного контроля (надзора), муниципального контроля осуществляется в административном и (или) судебном порядке в соответствии с законодательством РФ (ст. 23 Федерального закона 26.12.2008 №</w:t>
      </w:r>
      <w:r>
        <w:rPr>
          <w:rFonts w:ascii="PT Astra Serif" w:hAnsi="PT Astra Serif"/>
          <w:sz w:val="26"/>
          <w:szCs w:val="26"/>
        </w:rPr>
        <w:t xml:space="preserve"> 294-ФЗ «</w:t>
      </w:r>
      <w:r w:rsidRPr="006C2EBB">
        <w:rPr>
          <w:rFonts w:ascii="PT Astra Serif" w:hAnsi="PT Astra Serif"/>
          <w:sz w:val="26"/>
          <w:szCs w:val="26"/>
        </w:rPr>
        <w:t>О защите прав юридических лиц и индивидуальных предпринимателей при осуществлении государственного контроля (надзора) и муниципал</w:t>
      </w:r>
      <w:r>
        <w:rPr>
          <w:rFonts w:ascii="PT Astra Serif" w:hAnsi="PT Astra Serif"/>
          <w:sz w:val="26"/>
          <w:szCs w:val="26"/>
        </w:rPr>
        <w:t>ьного контроля»</w:t>
      </w:r>
      <w:r w:rsidRPr="006C2EBB">
        <w:rPr>
          <w:rFonts w:ascii="PT Astra Serif" w:hAnsi="PT Astra Serif"/>
          <w:sz w:val="26"/>
          <w:szCs w:val="26"/>
        </w:rPr>
        <w:t xml:space="preserve"> (далее - Закон № 294-ФЗ)).</w:t>
      </w:r>
    </w:p>
    <w:p w:rsidR="006C2EBB" w:rsidRDefault="006C2EBB" w:rsidP="0023506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К действиям должностных лиц органов государственной власти и местного самоуправления относится властное волеизъявление названных лиц, которое не облечено в форму решения, но повлекло нарушение прав и свобод граждан и организаций или создало препятствия к их осуществлению. Например, к действиям относятся выраженные в устной форме требования должностных лиц органов, осуществляющих государственный надзор и контроль.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К бездействию относится неисполнение должностным лицом органа государственной власти, местного самоуправления обязанности, возложенной на него нормативными правовыми и иными актами, определяющими его полномочия (должностными инструкциями, положениями, регламентами, приказами)</w:t>
      </w:r>
      <w:r>
        <w:rPr>
          <w:rFonts w:ascii="PT Astra Serif" w:hAnsi="PT Astra Serif"/>
          <w:sz w:val="26"/>
          <w:szCs w:val="26"/>
        </w:rPr>
        <w:t>.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6C2EBB">
        <w:rPr>
          <w:rFonts w:ascii="PT Astra Serif" w:hAnsi="PT Astra Serif"/>
          <w:b/>
          <w:sz w:val="26"/>
          <w:szCs w:val="26"/>
        </w:rPr>
        <w:t>Обжалование в порядке административного судопроизводства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Кодекс административного судопроизводства Российской Федерации</w:t>
      </w:r>
      <w:r w:rsidRPr="006C2EB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от 08.03.2015 №</w:t>
      </w:r>
      <w:r w:rsidRPr="006C2EBB">
        <w:rPr>
          <w:rFonts w:ascii="PT Astra Serif" w:hAnsi="PT Astra Serif"/>
          <w:sz w:val="26"/>
          <w:szCs w:val="26"/>
        </w:rPr>
        <w:t xml:space="preserve"> 21-ФЗ</w:t>
      </w:r>
      <w:r>
        <w:rPr>
          <w:rFonts w:ascii="PT Astra Serif" w:hAnsi="PT Astra Serif"/>
          <w:sz w:val="26"/>
          <w:szCs w:val="26"/>
        </w:rPr>
        <w:t xml:space="preserve"> (далее – КАС РФ) </w:t>
      </w:r>
      <w:r w:rsidRPr="006C2EBB">
        <w:rPr>
          <w:rFonts w:ascii="PT Astra Serif" w:hAnsi="PT Astra Serif"/>
          <w:sz w:val="26"/>
          <w:szCs w:val="26"/>
        </w:rPr>
        <w:t>регулирует порядок осуществления административного судопроизводства при рассмотрении и разрешении Верховным Судом РФ, судами общей юрисдикции, мировыми судьями административных дел (ст. 1 КАС РФ):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о защите нарушенных или оспариваемых прав, свобод и законных интересов граждан, прав и законных интересов организаций;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 xml:space="preserve">связанных с осуществлением судебного </w:t>
      </w:r>
      <w:proofErr w:type="gramStart"/>
      <w:r w:rsidRPr="006C2EBB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6C2EBB">
        <w:rPr>
          <w:rFonts w:ascii="PT Astra Serif" w:hAnsi="PT Astra Serif"/>
          <w:sz w:val="26"/>
          <w:szCs w:val="26"/>
        </w:rPr>
        <w:t xml:space="preserve"> законностью и обоснованностью реализации государственн</w:t>
      </w:r>
      <w:r>
        <w:rPr>
          <w:rFonts w:ascii="PT Astra Serif" w:hAnsi="PT Astra Serif"/>
          <w:sz w:val="26"/>
          <w:szCs w:val="26"/>
        </w:rPr>
        <w:t>ых и иных публичных полномочий.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Заявителем по делу может выступать заинтересованное лицо, права и законные интересы которого затрагиваются неправомерными действиями должностных лиц органов власти, либо то лицо, на которое была незаконно возложена какая-либо обязанность (ч. 1 ст. 4 КАС РФ). Административным ответчиком по делу выступает должностное лицо, неправомерные действия которого оспаривает заявитель. Вторым административным ответчиком является административный орган, в котором должностное лицо осуществляет свои полномочия (ч. 2 ст. 221 КАС РФ).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 xml:space="preserve">Жалоба на действия (бездействие) должностных лиц органов власти может быть подана как сразу в суд, так и сначала в вышестоящий в порядке подчиненности </w:t>
      </w:r>
      <w:r w:rsidRPr="006C2EBB">
        <w:rPr>
          <w:rFonts w:ascii="PT Astra Serif" w:hAnsi="PT Astra Serif"/>
          <w:sz w:val="26"/>
          <w:szCs w:val="26"/>
        </w:rPr>
        <w:lastRenderedPageBreak/>
        <w:t>государственный или муниципальный орган по выбору заявителя (</w:t>
      </w:r>
      <w:r>
        <w:rPr>
          <w:rFonts w:ascii="PT Astra Serif" w:hAnsi="PT Astra Serif"/>
          <w:sz w:val="26"/>
          <w:szCs w:val="26"/>
        </w:rPr>
        <w:t>ст. 218 КАС РФ и ст. 23 Закона №</w:t>
      </w:r>
      <w:r w:rsidRPr="006C2EBB">
        <w:rPr>
          <w:rFonts w:ascii="PT Astra Serif" w:hAnsi="PT Astra Serif"/>
          <w:sz w:val="26"/>
          <w:szCs w:val="26"/>
        </w:rPr>
        <w:t xml:space="preserve"> 294-ФЗ). Если заявитель воспользовался досудебным порядком обжалования, в дальнейшем при обращении в суд к административному исковому заявлению необходимо приложить копию ответа из вышестоящего в порядке подчиненности органа. По определенным категориям споров законом может быть установлен досудебный (претензионный) порядок разрешения спора (ч. 3 ст. 218 КАС РФ). Так, например, акты налоговых органов ненормативного характера, действия (бездействие) их должностных лиц могут быть обжалованы в судебном порядке только после их обжалования в вышестоящий налоговый орган (п. 2 ст. 138 НК РФ).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6C2EBB">
        <w:rPr>
          <w:rFonts w:ascii="PT Astra Serif" w:hAnsi="PT Astra Serif"/>
          <w:sz w:val="26"/>
          <w:szCs w:val="26"/>
        </w:rPr>
        <w:t>качестве</w:t>
      </w:r>
      <w:proofErr w:type="gramEnd"/>
      <w:r w:rsidRPr="006C2EBB">
        <w:rPr>
          <w:rFonts w:ascii="PT Astra Serif" w:hAnsi="PT Astra Serif"/>
          <w:sz w:val="26"/>
          <w:szCs w:val="26"/>
        </w:rPr>
        <w:t xml:space="preserve"> суда первой инстанции такие дела рассматривает районный суд, кроме случаев, предусмотренных законом (ст. ст. 17.1, 18 и 20 КАС РФ), затем вынесенный судебный акт может быть обжалован в соответствии со ст. 228 КАС РФ. Заявление в суд в общем порядке может быть подано в течение трех месяцев с момента, когда заявитель узнал или должен был узнать о допущенном нарушении (ч. 1 ст. 219 КАС РФ). Иные специальные сроки для отдельных случаев установлены в ч. 1.1, 3 ст. 219 КАС РФ.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Пропущенный по уважительной причине срок подачи административного искового заявления может быть восстановлен судом, за исключением случаев, если его восстановление не предусмотрено КАС РФ (ч. 7 ст. 219 КАС РФ).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ab/>
        <w:t>Обратите внимание! Пропуск срока обращения в суд без уважительной причины, а также невозможность восстановления пропущенного (в том числе по уважительной причине) срока обращения в суд является основанием для отказа в удовлетворении административного иска (ч. 8 ст. 219 КАС РФ).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proofErr w:type="gramStart"/>
      <w:r w:rsidRPr="006C2EBB">
        <w:rPr>
          <w:rFonts w:ascii="PT Astra Serif" w:hAnsi="PT Astra Serif"/>
          <w:sz w:val="26"/>
          <w:szCs w:val="26"/>
        </w:rPr>
        <w:t>В административном исковом заявлении нужно помимо общих сведений указать, в чем конкретно выразилось нарушение прав заявителя оспариваемыми действиями (бездействием) должностных лиц государственных и муниципальных органов, и приложить необходимые документы, указанные в ст. 126 КАС РФ (ст. 220 КАС РФ), к которым, в частности, относится документ, подтверждающий уплату госпошлины организацией в размере 2 000 руб. (</w:t>
      </w:r>
      <w:proofErr w:type="spellStart"/>
      <w:r w:rsidRPr="006C2EBB">
        <w:rPr>
          <w:rFonts w:ascii="PT Astra Serif" w:hAnsi="PT Astra Serif"/>
          <w:sz w:val="26"/>
          <w:szCs w:val="26"/>
        </w:rPr>
        <w:t>пп</w:t>
      </w:r>
      <w:proofErr w:type="spellEnd"/>
      <w:r w:rsidRPr="006C2EBB">
        <w:rPr>
          <w:rFonts w:ascii="PT Astra Serif" w:hAnsi="PT Astra Serif"/>
          <w:sz w:val="26"/>
          <w:szCs w:val="26"/>
        </w:rPr>
        <w:t>. 7 п. 1 ст. 333.19</w:t>
      </w:r>
      <w:proofErr w:type="gramEnd"/>
      <w:r w:rsidRPr="006C2EB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6C2EBB">
        <w:rPr>
          <w:rFonts w:ascii="PT Astra Serif" w:hAnsi="PT Astra Serif"/>
          <w:sz w:val="26"/>
          <w:szCs w:val="26"/>
        </w:rPr>
        <w:t>НК РФ).</w:t>
      </w:r>
      <w:proofErr w:type="gramEnd"/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ab/>
        <w:t>Обратите внимание! Невыполнение правил подачи административного иска является основанием для его оставления без движения в соответствии со ст. 130 КАС РФ.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Отказ в принятии административного иска возможен в случае, если дело не подлежит разрешению в порядке административного судопроизводства, заявитель не обосновал наличие нарушения своих прав, а также по иным основаниям, указанным в ст. 128 КАС РФ. Административное исковое заявление может быть также возвращено в случае, если дело не подсудно суду, заявителем не соблюден досудебный порядок, а также по иным основаниям, предусмотренным ст. 129 КАС РФ.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lastRenderedPageBreak/>
        <w:t>По результатам рассмотрения (общий срок рассмотрения составляет месяц) административного дела судом принимается одно из следующих решений (ст. 226 и ч. 2 ст. 227 КАС РФ):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1)</w:t>
      </w:r>
      <w:r w:rsidRPr="006C2EBB">
        <w:rPr>
          <w:rFonts w:ascii="PT Astra Serif" w:hAnsi="PT Astra Serif"/>
          <w:sz w:val="26"/>
          <w:szCs w:val="26"/>
        </w:rPr>
        <w:tab/>
        <w:t>об удовлетворении полностью или в части заявленных требований в исковом заявлении;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2)</w:t>
      </w:r>
      <w:r w:rsidRPr="006C2EBB">
        <w:rPr>
          <w:rFonts w:ascii="PT Astra Serif" w:hAnsi="PT Astra Serif"/>
          <w:sz w:val="26"/>
          <w:szCs w:val="26"/>
        </w:rPr>
        <w:tab/>
        <w:t>об отказе в удовлетворении заявленных исковых требований.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Решение суда вступает в законную силу по истечении срока на апелляционное обжалование, если оно не было обжаловано. Срок для подачи апелляционной жалобы составляет месяц со дня принятия решения суда в окончательной форме (ч. 5 ст. 227, ст. 186, ч. 1 ст. 298 КАС РФ).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 xml:space="preserve">Необходимо отметить, что помимо требования о признании незаконными действий (бездействия) должностных лиц органов государственной (муниципальной) власти заявитель может требовать </w:t>
      </w:r>
      <w:proofErr w:type="gramStart"/>
      <w:r w:rsidRPr="006C2EBB">
        <w:rPr>
          <w:rFonts w:ascii="PT Astra Serif" w:hAnsi="PT Astra Serif"/>
          <w:sz w:val="26"/>
          <w:szCs w:val="26"/>
        </w:rPr>
        <w:t>возмещения</w:t>
      </w:r>
      <w:proofErr w:type="gramEnd"/>
      <w:r w:rsidRPr="006C2EBB">
        <w:rPr>
          <w:rFonts w:ascii="PT Astra Serif" w:hAnsi="PT Astra Serif"/>
          <w:sz w:val="26"/>
          <w:szCs w:val="26"/>
        </w:rPr>
        <w:t xml:space="preserve"> причиненного ему вреда в соответствии со ст. 22 Закона N 294-ФЗ, ст. ст. 16, 1069 и 1070 ГК РФ. Такое требование может быть предъявлено в суд по общим правилам искового производства в соответствии с установленной законом компетенцией судов, поскольку оно не подлежит разрешению по правилам КАС РФ.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proofErr w:type="gramStart"/>
      <w:r w:rsidRPr="006C2EBB">
        <w:rPr>
          <w:rFonts w:ascii="PT Astra Serif" w:hAnsi="PT Astra Serif"/>
          <w:sz w:val="26"/>
          <w:szCs w:val="26"/>
        </w:rPr>
        <w:t>Кроме того, недоказанность незаконности действий (бездействия) государственных органов или их должностных лиц не может служить основанием для отказа в возмещении на основании положений ст. ст. 15, 16, 1069 и 1070 ГК РФ расходов на оплату услуг защитника и иных расходов, связанных с производством по делу об административном правонарушении, лицам, в отношении которых дела были прекращены в связи с отсутствием события</w:t>
      </w:r>
      <w:proofErr w:type="gramEnd"/>
      <w:r w:rsidRPr="006C2EBB">
        <w:rPr>
          <w:rFonts w:ascii="PT Astra Serif" w:hAnsi="PT Astra Serif"/>
          <w:sz w:val="26"/>
          <w:szCs w:val="26"/>
        </w:rPr>
        <w:t xml:space="preserve"> или состава административного правонарушения или ввиду недоказанности обстоятельств, на основании которых были вынесены соответствующие постановление, решение по результатам рассмотрения жалобы (Постановление Конституционного Суда РФ от 15.07.2020 N 36-П).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6C2EBB">
        <w:rPr>
          <w:rFonts w:ascii="PT Astra Serif" w:hAnsi="PT Astra Serif"/>
          <w:b/>
          <w:sz w:val="26"/>
          <w:szCs w:val="26"/>
        </w:rPr>
        <w:t>Обжалование в арбитражном порядке</w:t>
      </w:r>
    </w:p>
    <w:p w:rsid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proofErr w:type="gramStart"/>
      <w:r w:rsidRPr="006C2EBB">
        <w:rPr>
          <w:rFonts w:ascii="PT Astra Serif" w:hAnsi="PT Astra Serif"/>
          <w:sz w:val="26"/>
          <w:szCs w:val="26"/>
        </w:rPr>
        <w:t>Граждане, организации и иные лица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их права и законные интересы в сфере предпринимательской и иной</w:t>
      </w:r>
      <w:proofErr w:type="gramEnd"/>
      <w:r w:rsidRPr="006C2EBB">
        <w:rPr>
          <w:rFonts w:ascii="PT Astra Serif" w:hAnsi="PT Astra Serif"/>
          <w:sz w:val="26"/>
          <w:szCs w:val="26"/>
        </w:rPr>
        <w:t xml:space="preserve">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 (ч. 1 ст. 198 АПК РФ).</w:t>
      </w:r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A950C0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Заявление по общему правилу может быть подано в арбитражный суд в течение трех месяцев со дня, когда гражданину, организации стало известно о нарушении их прав и законных интересов. Пропущенный по уважительной причине срок подачи заявления может быть восстанов</w:t>
      </w:r>
      <w:r w:rsidR="00A950C0">
        <w:rPr>
          <w:rFonts w:ascii="PT Astra Serif" w:hAnsi="PT Astra Serif"/>
          <w:sz w:val="26"/>
          <w:szCs w:val="26"/>
        </w:rPr>
        <w:t>лен судом (ч. 4 ст. 198 АПК РФ).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proofErr w:type="gramStart"/>
      <w:r w:rsidRPr="006C2EBB">
        <w:rPr>
          <w:rFonts w:ascii="PT Astra Serif" w:hAnsi="PT Astra Serif"/>
          <w:sz w:val="26"/>
          <w:szCs w:val="26"/>
        </w:rPr>
        <w:lastRenderedPageBreak/>
        <w:t>Отметим, что срок исковой давности по требованию о возмещении вреда, причиненного принятием государственными органами не соответствующих закону ненормативных правовых актов, решений и совершением незаконных действий (бездействия), не течет в период рассмотрения арбитражным судом спора о законности соответствующих актов, решений, действий (бездействия) (п. 37 Обзора судебной практики Верховного Суда Российской Федерации N 4 (2019), утв. Президиумом Верховного Суда РФ 25.12.2019).</w:t>
      </w:r>
      <w:proofErr w:type="gramEnd"/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Заявление подается в арбитражный суд (ч. 1 ст. 125, ч. 1 ст. 199 АПК РФ):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в письменной форме, подписанное истцом или его представителем;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через заполнение формы, размещенной на официальном сайте арбитражного суда в сети Интернет.</w:t>
      </w:r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6C2EBB">
        <w:rPr>
          <w:rFonts w:ascii="PT Astra Serif" w:hAnsi="PT Astra Serif"/>
          <w:sz w:val="26"/>
          <w:szCs w:val="26"/>
        </w:rPr>
        <w:t>заявлении</w:t>
      </w:r>
      <w:proofErr w:type="gramEnd"/>
      <w:r w:rsidRPr="006C2EBB">
        <w:rPr>
          <w:rFonts w:ascii="PT Astra Serif" w:hAnsi="PT Astra Serif"/>
          <w:sz w:val="26"/>
          <w:szCs w:val="26"/>
        </w:rPr>
        <w:t xml:space="preserve"> должны быть указаны (ч. 2 ст. 125 АПК РФ):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1)</w:t>
      </w:r>
      <w:r w:rsidRPr="006C2EBB">
        <w:rPr>
          <w:rFonts w:ascii="PT Astra Serif" w:hAnsi="PT Astra Serif"/>
          <w:sz w:val="26"/>
          <w:szCs w:val="26"/>
        </w:rPr>
        <w:tab/>
        <w:t>наименование арбитражного суда, в который подается заявление;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2)</w:t>
      </w:r>
      <w:r w:rsidRPr="006C2EBB">
        <w:rPr>
          <w:rFonts w:ascii="PT Astra Serif" w:hAnsi="PT Astra Serif"/>
          <w:sz w:val="26"/>
          <w:szCs w:val="26"/>
        </w:rPr>
        <w:tab/>
        <w:t>наименование заявителя, его адрес; если заявителем является гражданин - его место жительства, дата и место его рождения, место его работы или дата и место его государственной регистрации в качестве ИП, номера телефонов, факсов, адреса электронной почты;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3)</w:t>
      </w:r>
      <w:r w:rsidRPr="006C2EBB">
        <w:rPr>
          <w:rFonts w:ascii="PT Astra Serif" w:hAnsi="PT Astra Serif"/>
          <w:sz w:val="26"/>
          <w:szCs w:val="26"/>
        </w:rPr>
        <w:tab/>
        <w:t>наименование органа или лица, которые приняли оспариваемый акт, решение, совершили оспариваемые действия (бездействие);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4)</w:t>
      </w:r>
      <w:r w:rsidRPr="006C2EBB">
        <w:rPr>
          <w:rFonts w:ascii="PT Astra Serif" w:hAnsi="PT Astra Serif"/>
          <w:sz w:val="26"/>
          <w:szCs w:val="26"/>
        </w:rPr>
        <w:tab/>
        <w:t>название, номер, дата принятия оспариваемого акта, решения, время совершения действий;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5)</w:t>
      </w:r>
      <w:r w:rsidRPr="006C2EBB">
        <w:rPr>
          <w:rFonts w:ascii="PT Astra Serif" w:hAnsi="PT Astra Serif"/>
          <w:sz w:val="26"/>
          <w:szCs w:val="26"/>
        </w:rPr>
        <w:tab/>
        <w:t>права и законные интересы, которые, по мнению заявителя, нарушаются оспариваемым актом, решением и действием (бездействием);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6)</w:t>
      </w:r>
      <w:r w:rsidRPr="006C2EBB">
        <w:rPr>
          <w:rFonts w:ascii="PT Astra Serif" w:hAnsi="PT Astra Serif"/>
          <w:sz w:val="26"/>
          <w:szCs w:val="26"/>
        </w:rPr>
        <w:tab/>
        <w:t>законы и иные нормативные правовые акты, которым, по мнению заявителя, не соответствуют оспариваемый акт, решение и действие (бездействие);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7)</w:t>
      </w:r>
      <w:r w:rsidRPr="006C2EBB">
        <w:rPr>
          <w:rFonts w:ascii="PT Astra Serif" w:hAnsi="PT Astra Serif"/>
          <w:sz w:val="26"/>
          <w:szCs w:val="26"/>
        </w:rPr>
        <w:tab/>
        <w:t xml:space="preserve">требование заявителя о признании ненормативного правового акта </w:t>
      </w:r>
      <w:proofErr w:type="gramStart"/>
      <w:r w:rsidRPr="006C2EBB">
        <w:rPr>
          <w:rFonts w:ascii="PT Astra Serif" w:hAnsi="PT Astra Serif"/>
          <w:sz w:val="26"/>
          <w:szCs w:val="26"/>
        </w:rPr>
        <w:t>недействительным</w:t>
      </w:r>
      <w:proofErr w:type="gramEnd"/>
      <w:r w:rsidRPr="006C2EBB">
        <w:rPr>
          <w:rFonts w:ascii="PT Astra Serif" w:hAnsi="PT Astra Serif"/>
          <w:sz w:val="26"/>
          <w:szCs w:val="26"/>
        </w:rPr>
        <w:t>, решений и действий (бездействия) незаконными;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8)</w:t>
      </w:r>
      <w:r w:rsidRPr="006C2EBB">
        <w:rPr>
          <w:rFonts w:ascii="PT Astra Serif" w:hAnsi="PT Astra Serif"/>
          <w:sz w:val="26"/>
          <w:szCs w:val="26"/>
        </w:rPr>
        <w:tab/>
        <w:t>перечень прилагаемых документов.</w:t>
      </w:r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К заявлению необходимо приложить, в частности (ч. 2 ст. 199 АПК РФ):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документы, подтверждающие направление другим лицам, участвующим в деле, копий искового заявления и приложенных к нему документов;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документ, подтверждающий уплату государственной пошлины (для организаций - 3 000 руб., для физлиц - 300 руб.) или право на получение льготы по уплате государственной пошлины, либо ходатайство о предоставлении отсрочки, рассрочки, об уменьшении размера государственной пошлины (</w:t>
      </w:r>
      <w:proofErr w:type="spellStart"/>
      <w:r w:rsidRPr="006C2EBB">
        <w:rPr>
          <w:rFonts w:ascii="PT Astra Serif" w:hAnsi="PT Astra Serif"/>
          <w:sz w:val="26"/>
          <w:szCs w:val="26"/>
        </w:rPr>
        <w:t>пп</w:t>
      </w:r>
      <w:proofErr w:type="spellEnd"/>
      <w:r w:rsidRPr="006C2EBB">
        <w:rPr>
          <w:rFonts w:ascii="PT Astra Serif" w:hAnsi="PT Astra Serif"/>
          <w:sz w:val="26"/>
          <w:szCs w:val="26"/>
        </w:rPr>
        <w:t>. 3 п. 1 ст. 333.21 НК РФ);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копии свидетельства о государственной регистрации в качестве юридического лица или индивидуального предпринимателя, выписку из ЕГРЮЛ или ЕГРП соответственно (полученную не ранее, чем за 30 дней до обращения в суд);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доверенность или иные документы, подтверждающие полномочия на подписание искового заявления;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документы, подтверждающие соблюдение истцом претензионного или иного досудебного порядка, за исключением случаев, если его соблюдение не предусмотрено федеральным законом;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lastRenderedPageBreak/>
        <w:t>•</w:t>
      </w:r>
      <w:r w:rsidRPr="006C2EBB">
        <w:rPr>
          <w:rFonts w:ascii="PT Astra Serif" w:hAnsi="PT Astra Serif"/>
          <w:sz w:val="26"/>
          <w:szCs w:val="26"/>
        </w:rPr>
        <w:tab/>
        <w:t>текст оспариваемого акта, решения.</w:t>
      </w:r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Документы, прилагаемые к исковому заявлению, могут быть представлены в арбитражный суд в электронном виде (ч. 2 ст. 126 АПК РФ).</w:t>
      </w:r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Такого рода дела должны быть рассмотрены судьей единолично в срок, не превышающий трех месяцев со дня поступления заявления (этот срок включает в себя и подготовку дела к судебному разбирательству, и принятие решения по делу, если иной срок не предусмотрен законом). Срок может быть продлен до шести месяцев председателем суда по мотивированному заявлению судьи. Основания для продления - особая сложность дел, значительное число участников арбитражного процесса (ч. 1 ст. 200 АПК РФ).</w:t>
      </w:r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Арбитражный суд в судебном заседании (ч. 4 ст. 200 АПК РФ):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осуществляет проверку оспариваемого акта или его отдельных положений, оспариваемых решений и действий (бездействия) и устанавливает их соответствие закону или иному нормативному правовому акту;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устанавливает наличие полномочий у органа или лица, которые приняли оспариваемый акт, решение или совершили оспариваемые действия (бездействие);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устанавливает, нарушают ли оспариваемый акт, решение и действия (бездействие) права и законные интересы заявителя в сфере предпринимательской и иной экономической деятельности.</w:t>
      </w:r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Обязанность доказывания возлагается на орган или лицо, которые приняли акт, решение или совершили действия (бездействие) (ч. 5 ст. 200 АПК РФ).</w:t>
      </w:r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По результатам рассмотрения дела арбитражный суд принимает одно из следующих решений (ч. 2, 3 ст. 201 АПК РФ):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 xml:space="preserve">о признании ненормативного правового акта </w:t>
      </w:r>
      <w:proofErr w:type="gramStart"/>
      <w:r w:rsidRPr="006C2EBB">
        <w:rPr>
          <w:rFonts w:ascii="PT Astra Serif" w:hAnsi="PT Astra Serif"/>
          <w:sz w:val="26"/>
          <w:szCs w:val="26"/>
        </w:rPr>
        <w:t>недействительным</w:t>
      </w:r>
      <w:proofErr w:type="gramEnd"/>
      <w:r w:rsidRPr="006C2EBB">
        <w:rPr>
          <w:rFonts w:ascii="PT Astra Serif" w:hAnsi="PT Astra Serif"/>
          <w:sz w:val="26"/>
          <w:szCs w:val="26"/>
        </w:rPr>
        <w:t>, решений и действий (бездействия) незаконными;</w:t>
      </w: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C2EBB">
        <w:rPr>
          <w:rFonts w:ascii="PT Astra Serif" w:hAnsi="PT Astra Serif"/>
          <w:sz w:val="26"/>
          <w:szCs w:val="26"/>
        </w:rPr>
        <w:t>•</w:t>
      </w:r>
      <w:r w:rsidRPr="006C2EBB">
        <w:rPr>
          <w:rFonts w:ascii="PT Astra Serif" w:hAnsi="PT Astra Serif"/>
          <w:sz w:val="26"/>
          <w:szCs w:val="26"/>
        </w:rPr>
        <w:tab/>
        <w:t>об отказе в удовлетворении заявленного требования.</w:t>
      </w:r>
    </w:p>
    <w:p w:rsidR="00A950C0" w:rsidRDefault="00A950C0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C2EBB" w:rsidRPr="006C2EBB" w:rsidRDefault="006C2EBB" w:rsidP="006C2EB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6C2EBB">
        <w:rPr>
          <w:rFonts w:ascii="PT Astra Serif" w:hAnsi="PT Astra Serif"/>
          <w:sz w:val="26"/>
          <w:szCs w:val="26"/>
        </w:rPr>
        <w:t>Решение арбитражного суда первой инстанции, не вступившее в законную силу, может быть обжаловано в суд апелляционной инстанции. Апелляционная жалоба может быть подана в течение месяца после принятия арбитражным судом первой инстанции обжалуемого решения (ст. 259 АПК РФ). Кассационная жалоба по общему правилу может быть подана в срок не более двух месяцев со дня вступления в законную силу обжалуемого решения, постановления арбитражного суда (если иное не предусмотрено АПК РФ (ст. 276 АПК РФ)).</w:t>
      </w:r>
    </w:p>
    <w:sectPr w:rsidR="006C2EBB" w:rsidRPr="006C2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9DB"/>
    <w:rsid w:val="00000671"/>
    <w:rsid w:val="00000A95"/>
    <w:rsid w:val="00001849"/>
    <w:rsid w:val="000026B9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61C65"/>
    <w:rsid w:val="00064523"/>
    <w:rsid w:val="00067054"/>
    <w:rsid w:val="00074F2C"/>
    <w:rsid w:val="00075E66"/>
    <w:rsid w:val="00077085"/>
    <w:rsid w:val="000810DB"/>
    <w:rsid w:val="000844B0"/>
    <w:rsid w:val="0009062B"/>
    <w:rsid w:val="000941BB"/>
    <w:rsid w:val="000A0585"/>
    <w:rsid w:val="000A0C5F"/>
    <w:rsid w:val="000A166A"/>
    <w:rsid w:val="000A5E52"/>
    <w:rsid w:val="000B6ED9"/>
    <w:rsid w:val="000C2766"/>
    <w:rsid w:val="000C78B7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425E"/>
    <w:rsid w:val="00145397"/>
    <w:rsid w:val="00155735"/>
    <w:rsid w:val="00155F6F"/>
    <w:rsid w:val="00164806"/>
    <w:rsid w:val="00170519"/>
    <w:rsid w:val="00172F0C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A306A"/>
    <w:rsid w:val="001A52BF"/>
    <w:rsid w:val="001B150B"/>
    <w:rsid w:val="001B25B2"/>
    <w:rsid w:val="001B3E7A"/>
    <w:rsid w:val="001C211A"/>
    <w:rsid w:val="001C2946"/>
    <w:rsid w:val="001D22F1"/>
    <w:rsid w:val="001D2A0E"/>
    <w:rsid w:val="001E09B3"/>
    <w:rsid w:val="001E2996"/>
    <w:rsid w:val="001E6037"/>
    <w:rsid w:val="001F0E3B"/>
    <w:rsid w:val="001F2BBE"/>
    <w:rsid w:val="001F4C3B"/>
    <w:rsid w:val="001F5B3D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1FD"/>
    <w:rsid w:val="00234201"/>
    <w:rsid w:val="0023506F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4E7F"/>
    <w:rsid w:val="002B55F9"/>
    <w:rsid w:val="002B73A1"/>
    <w:rsid w:val="002C13DF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45BD"/>
    <w:rsid w:val="00315773"/>
    <w:rsid w:val="00316630"/>
    <w:rsid w:val="00325D02"/>
    <w:rsid w:val="003301F8"/>
    <w:rsid w:val="00332AEE"/>
    <w:rsid w:val="0033329B"/>
    <w:rsid w:val="00335E56"/>
    <w:rsid w:val="0034585F"/>
    <w:rsid w:val="00352C07"/>
    <w:rsid w:val="00354F2E"/>
    <w:rsid w:val="00360378"/>
    <w:rsid w:val="003607BB"/>
    <w:rsid w:val="00364C7F"/>
    <w:rsid w:val="0036762D"/>
    <w:rsid w:val="00370071"/>
    <w:rsid w:val="00376012"/>
    <w:rsid w:val="003763F9"/>
    <w:rsid w:val="003946EA"/>
    <w:rsid w:val="0039542F"/>
    <w:rsid w:val="003A01D5"/>
    <w:rsid w:val="003A0730"/>
    <w:rsid w:val="003A5B8E"/>
    <w:rsid w:val="003A68E4"/>
    <w:rsid w:val="003A7122"/>
    <w:rsid w:val="003A7169"/>
    <w:rsid w:val="003A72D3"/>
    <w:rsid w:val="003A7495"/>
    <w:rsid w:val="003B0CC9"/>
    <w:rsid w:val="003B51F0"/>
    <w:rsid w:val="003B5553"/>
    <w:rsid w:val="003B5D52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4C18"/>
    <w:rsid w:val="00404FE3"/>
    <w:rsid w:val="00405E12"/>
    <w:rsid w:val="00407F77"/>
    <w:rsid w:val="004104B9"/>
    <w:rsid w:val="00414FFD"/>
    <w:rsid w:val="00417F06"/>
    <w:rsid w:val="00423238"/>
    <w:rsid w:val="00423D23"/>
    <w:rsid w:val="004245BD"/>
    <w:rsid w:val="00427610"/>
    <w:rsid w:val="00430C2D"/>
    <w:rsid w:val="00435DBF"/>
    <w:rsid w:val="00442D7E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A2B"/>
    <w:rsid w:val="00492C72"/>
    <w:rsid w:val="00497506"/>
    <w:rsid w:val="004A0ED9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51832"/>
    <w:rsid w:val="00551E4F"/>
    <w:rsid w:val="0055587E"/>
    <w:rsid w:val="00555A2C"/>
    <w:rsid w:val="00556A42"/>
    <w:rsid w:val="005615C7"/>
    <w:rsid w:val="00563376"/>
    <w:rsid w:val="005656E2"/>
    <w:rsid w:val="005708E3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728D"/>
    <w:rsid w:val="005B2140"/>
    <w:rsid w:val="005B4C9F"/>
    <w:rsid w:val="005C02D3"/>
    <w:rsid w:val="005C05AB"/>
    <w:rsid w:val="005C6876"/>
    <w:rsid w:val="005C6ACA"/>
    <w:rsid w:val="005D1C9B"/>
    <w:rsid w:val="005D2090"/>
    <w:rsid w:val="005D265E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2D75"/>
    <w:rsid w:val="00614C1E"/>
    <w:rsid w:val="006179D9"/>
    <w:rsid w:val="006216AF"/>
    <w:rsid w:val="00626020"/>
    <w:rsid w:val="0062740C"/>
    <w:rsid w:val="006278F2"/>
    <w:rsid w:val="00634BC1"/>
    <w:rsid w:val="00637753"/>
    <w:rsid w:val="00641F2B"/>
    <w:rsid w:val="00644FA5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2EBB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77C3"/>
    <w:rsid w:val="007001A8"/>
    <w:rsid w:val="00704345"/>
    <w:rsid w:val="00705725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28B7"/>
    <w:rsid w:val="00734687"/>
    <w:rsid w:val="00736185"/>
    <w:rsid w:val="00740F48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4170"/>
    <w:rsid w:val="007850F2"/>
    <w:rsid w:val="0079688A"/>
    <w:rsid w:val="007A1C89"/>
    <w:rsid w:val="007A3207"/>
    <w:rsid w:val="007A4A1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2AF9"/>
    <w:rsid w:val="007E5C53"/>
    <w:rsid w:val="007E5E6A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50208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82F35"/>
    <w:rsid w:val="00884E3E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904C0D"/>
    <w:rsid w:val="0091010B"/>
    <w:rsid w:val="00914E8A"/>
    <w:rsid w:val="0091546C"/>
    <w:rsid w:val="00921005"/>
    <w:rsid w:val="009263CD"/>
    <w:rsid w:val="00931AE0"/>
    <w:rsid w:val="009361D0"/>
    <w:rsid w:val="00941171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51D58"/>
    <w:rsid w:val="00A521DD"/>
    <w:rsid w:val="00A56DDC"/>
    <w:rsid w:val="00A625C1"/>
    <w:rsid w:val="00A661DB"/>
    <w:rsid w:val="00A66C14"/>
    <w:rsid w:val="00A67B7A"/>
    <w:rsid w:val="00A700A3"/>
    <w:rsid w:val="00A725B5"/>
    <w:rsid w:val="00A72E50"/>
    <w:rsid w:val="00A76758"/>
    <w:rsid w:val="00A76A92"/>
    <w:rsid w:val="00A77792"/>
    <w:rsid w:val="00A80775"/>
    <w:rsid w:val="00A8149B"/>
    <w:rsid w:val="00A924C4"/>
    <w:rsid w:val="00A950C0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375B"/>
    <w:rsid w:val="00B14577"/>
    <w:rsid w:val="00B22F8E"/>
    <w:rsid w:val="00B23564"/>
    <w:rsid w:val="00B24303"/>
    <w:rsid w:val="00B26478"/>
    <w:rsid w:val="00B26CE9"/>
    <w:rsid w:val="00B5090E"/>
    <w:rsid w:val="00B53277"/>
    <w:rsid w:val="00B54773"/>
    <w:rsid w:val="00B54C4E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6549"/>
    <w:rsid w:val="00B8700B"/>
    <w:rsid w:val="00B92BF8"/>
    <w:rsid w:val="00BA39FA"/>
    <w:rsid w:val="00BA4CD0"/>
    <w:rsid w:val="00BA7C02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4CE2"/>
    <w:rsid w:val="00C17BE3"/>
    <w:rsid w:val="00C203E6"/>
    <w:rsid w:val="00C21C30"/>
    <w:rsid w:val="00C22144"/>
    <w:rsid w:val="00C24A4C"/>
    <w:rsid w:val="00C4283C"/>
    <w:rsid w:val="00C443EB"/>
    <w:rsid w:val="00C55721"/>
    <w:rsid w:val="00C6013C"/>
    <w:rsid w:val="00C66783"/>
    <w:rsid w:val="00C66EEB"/>
    <w:rsid w:val="00C6744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2445"/>
    <w:rsid w:val="00CD6745"/>
    <w:rsid w:val="00CE042A"/>
    <w:rsid w:val="00CE3ADA"/>
    <w:rsid w:val="00CF0C25"/>
    <w:rsid w:val="00CF1C0E"/>
    <w:rsid w:val="00CF2FC0"/>
    <w:rsid w:val="00CF5636"/>
    <w:rsid w:val="00D02E50"/>
    <w:rsid w:val="00D10714"/>
    <w:rsid w:val="00D10CE0"/>
    <w:rsid w:val="00D139DB"/>
    <w:rsid w:val="00D14167"/>
    <w:rsid w:val="00D213E0"/>
    <w:rsid w:val="00D244AE"/>
    <w:rsid w:val="00D4072C"/>
    <w:rsid w:val="00D41928"/>
    <w:rsid w:val="00D42657"/>
    <w:rsid w:val="00D45578"/>
    <w:rsid w:val="00D47EA8"/>
    <w:rsid w:val="00D516BD"/>
    <w:rsid w:val="00D523A1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E06FC0"/>
    <w:rsid w:val="00E0701E"/>
    <w:rsid w:val="00E15161"/>
    <w:rsid w:val="00E16115"/>
    <w:rsid w:val="00E23B91"/>
    <w:rsid w:val="00E249B7"/>
    <w:rsid w:val="00E24D9D"/>
    <w:rsid w:val="00E24FA8"/>
    <w:rsid w:val="00E26FD0"/>
    <w:rsid w:val="00E31AEA"/>
    <w:rsid w:val="00E4077D"/>
    <w:rsid w:val="00E40908"/>
    <w:rsid w:val="00E420C8"/>
    <w:rsid w:val="00E46539"/>
    <w:rsid w:val="00E5518D"/>
    <w:rsid w:val="00E6423F"/>
    <w:rsid w:val="00E66026"/>
    <w:rsid w:val="00E72F54"/>
    <w:rsid w:val="00E73E42"/>
    <w:rsid w:val="00E7426F"/>
    <w:rsid w:val="00E75669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2ED3"/>
    <w:rsid w:val="00EA5416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E23"/>
    <w:rsid w:val="00EF0C29"/>
    <w:rsid w:val="00EF393A"/>
    <w:rsid w:val="00EF420B"/>
    <w:rsid w:val="00EF5862"/>
    <w:rsid w:val="00EF7E28"/>
    <w:rsid w:val="00F13889"/>
    <w:rsid w:val="00F14A5B"/>
    <w:rsid w:val="00F1677E"/>
    <w:rsid w:val="00F2306D"/>
    <w:rsid w:val="00F2511F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178F"/>
    <w:rsid w:val="00F93851"/>
    <w:rsid w:val="00F94A83"/>
    <w:rsid w:val="00F96EA1"/>
    <w:rsid w:val="00FA275A"/>
    <w:rsid w:val="00FA2B7E"/>
    <w:rsid w:val="00FA2BD7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1960</Words>
  <Characters>11177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Иван Иванов</cp:lastModifiedBy>
  <cp:revision>6</cp:revision>
  <dcterms:created xsi:type="dcterms:W3CDTF">2020-09-01T05:28:00Z</dcterms:created>
  <dcterms:modified xsi:type="dcterms:W3CDTF">2020-09-01T05:41:00Z</dcterms:modified>
</cp:coreProperties>
</file>